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6B" w:rsidRPr="0098402A" w:rsidRDefault="007A7A6B" w:rsidP="00DE21AC">
      <w:pPr>
        <w:ind w:left="210" w:hanging="210"/>
        <w:jc w:val="center"/>
      </w:pPr>
      <w:r>
        <w:rPr>
          <w:rFonts w:hint="eastAsia"/>
        </w:rPr>
        <w:t>障害者虐待防止センターアンケート調査報告</w:t>
      </w:r>
    </w:p>
    <w:p w:rsidR="007A7A6B" w:rsidRPr="0098402A" w:rsidRDefault="007A7A6B" w:rsidP="003C3766">
      <w:pPr>
        <w:ind w:left="210" w:hanging="210"/>
      </w:pPr>
    </w:p>
    <w:p w:rsidR="007A7A6B" w:rsidRPr="0098402A" w:rsidRDefault="007A7A6B" w:rsidP="009B2B42">
      <w:pPr>
        <w:ind w:left="210" w:hanging="210"/>
        <w:rPr>
          <w:b/>
        </w:rPr>
      </w:pPr>
      <w:r w:rsidRPr="0098402A">
        <w:rPr>
          <w:rFonts w:hint="eastAsia"/>
          <w:b/>
          <w:sz w:val="24"/>
        </w:rPr>
        <w:t>はじめに</w:t>
      </w:r>
    </w:p>
    <w:p w:rsidR="007A7A6B" w:rsidRPr="0098402A" w:rsidRDefault="007A7A6B" w:rsidP="009B2B42">
      <w:pPr>
        <w:widowControl w:val="0"/>
        <w:ind w:firstLine="210"/>
      </w:pPr>
      <w:r w:rsidRPr="0098402A">
        <w:rPr>
          <w:rFonts w:hint="eastAsia"/>
        </w:rPr>
        <w:t>我々社会活動・研究部は、このたび</w:t>
      </w:r>
      <w:r w:rsidRPr="0098402A">
        <w:t>2013</w:t>
      </w:r>
      <w:r w:rsidRPr="0098402A">
        <w:rPr>
          <w:rFonts w:hint="eastAsia"/>
        </w:rPr>
        <w:t>年度から</w:t>
      </w:r>
      <w:r w:rsidRPr="0098402A">
        <w:t>5</w:t>
      </w:r>
      <w:r w:rsidRPr="0098402A">
        <w:rPr>
          <w:rFonts w:hint="eastAsia"/>
        </w:rPr>
        <w:t>年にわたって取り組んできた、障害者虐待防止センター（以下、虐待防止センター）アンケート調査結果を会員の皆様へ報告できる運びとなった。</w:t>
      </w:r>
    </w:p>
    <w:p w:rsidR="007A7A6B" w:rsidRPr="0098402A" w:rsidRDefault="007A7A6B" w:rsidP="009B2B42">
      <w:pPr>
        <w:widowControl w:val="0"/>
        <w:ind w:firstLine="210"/>
      </w:pPr>
      <w:r w:rsidRPr="0098402A">
        <w:rPr>
          <w:rFonts w:hint="eastAsia"/>
        </w:rPr>
        <w:t>何度かこの報告書については会員の皆様に予告をしながら、最終のまとめ作業が遅れてしまい、ここまで時間を要することになってしまった。</w:t>
      </w:r>
    </w:p>
    <w:p w:rsidR="007A7A6B" w:rsidRPr="0098402A" w:rsidRDefault="007A7A6B" w:rsidP="009B2B42">
      <w:pPr>
        <w:widowControl w:val="0"/>
        <w:ind w:firstLineChars="100" w:firstLine="210"/>
      </w:pPr>
      <w:r w:rsidRPr="0098402A">
        <w:rPr>
          <w:rFonts w:hint="eastAsia"/>
        </w:rPr>
        <w:t>調査終了からは既に３年が経過しており、虐待防止センターの現場では多くのことが変化していることと思う。このため残念ながら、この調査の目的のひとつであった、虐待防止センターの現状を明らかにする、という部分はタイムリーには達成できなかった。我々もこのように時間が過ぎてから報告をすることに意味があるのかについて悩んだところである。しかし、虐待防止センター設立当初の現場の状況やそこに立っていた職員の声をまとめ直し、それを読み込み、その時課題として挙がっていたことを理解することにはそれなりの意味があると考え、あえてこの時期に会員の皆様への報告をすることとした。</w:t>
      </w:r>
    </w:p>
    <w:p w:rsidR="007A7A6B" w:rsidRPr="0098402A" w:rsidRDefault="007A7A6B" w:rsidP="009B2B42">
      <w:pPr>
        <w:ind w:firstLineChars="100" w:firstLine="210"/>
      </w:pPr>
      <w:r w:rsidRPr="0098402A">
        <w:rPr>
          <w:rFonts w:hint="eastAsia"/>
        </w:rPr>
        <w:t xml:space="preserve">この場を借りて、虐待防止センターアンケート調査にご協力いただいた各自治体関係者の皆様にお礼を申し上げます。　　　　　　</w:t>
      </w:r>
    </w:p>
    <w:p w:rsidR="007A7A6B" w:rsidRPr="0098402A" w:rsidRDefault="007A7A6B" w:rsidP="009B2B42"/>
    <w:p w:rsidR="007A7A6B" w:rsidRPr="0098402A" w:rsidRDefault="007A7A6B" w:rsidP="009B2B42">
      <w:r w:rsidRPr="0098402A">
        <w:t>2018</w:t>
      </w:r>
      <w:r w:rsidRPr="0098402A">
        <w:rPr>
          <w:rFonts w:hint="eastAsia"/>
        </w:rPr>
        <w:t>年４月１６日</w:t>
      </w:r>
    </w:p>
    <w:p w:rsidR="007A7A6B" w:rsidRPr="0098402A" w:rsidRDefault="007A7A6B" w:rsidP="009B2B42">
      <w:pPr>
        <w:ind w:firstLineChars="2100" w:firstLine="4410"/>
      </w:pPr>
      <w:r w:rsidRPr="0098402A">
        <w:rPr>
          <w:rFonts w:hint="eastAsia"/>
        </w:rPr>
        <w:t xml:space="preserve">一般社団法人　北海道精神保健福祉士協会　</w:t>
      </w:r>
    </w:p>
    <w:p w:rsidR="007A7A6B" w:rsidRPr="0098402A" w:rsidRDefault="007A7A6B" w:rsidP="009B2B42">
      <w:pPr>
        <w:ind w:firstLineChars="2500" w:firstLine="5250"/>
      </w:pPr>
      <w:r w:rsidRPr="0098402A">
        <w:rPr>
          <w:rFonts w:hint="eastAsia"/>
        </w:rPr>
        <w:t>社会活動・研究部部長　橘　武蔵</w:t>
      </w:r>
    </w:p>
    <w:p w:rsidR="007A7A6B" w:rsidRPr="0098402A" w:rsidRDefault="007A7A6B" w:rsidP="009B2B42">
      <w:pPr>
        <w:ind w:left="210" w:hanging="210"/>
      </w:pPr>
    </w:p>
    <w:p w:rsidR="007A7A6B" w:rsidRPr="0098402A" w:rsidRDefault="007A7A6B" w:rsidP="006860E7">
      <w:pPr>
        <w:ind w:left="210" w:hanging="210"/>
        <w:rPr>
          <w:b/>
        </w:rPr>
      </w:pPr>
      <w:r w:rsidRPr="0098402A">
        <w:rPr>
          <w:rFonts w:hint="eastAsia"/>
          <w:b/>
          <w:sz w:val="24"/>
        </w:rPr>
        <w:t>１．アンケート調査実施までの経過</w:t>
      </w:r>
    </w:p>
    <w:p w:rsidR="007A7A6B" w:rsidRPr="0098402A" w:rsidRDefault="007A7A6B">
      <w:pPr>
        <w:ind w:left="210" w:hanging="210"/>
      </w:pPr>
      <w:r w:rsidRPr="0098402A">
        <w:rPr>
          <w:rFonts w:hint="eastAsia"/>
          <w:bdr w:val="single" w:sz="4" w:space="0" w:color="auto"/>
        </w:rPr>
        <w:t>アンケート調査開始のいきさつ</w:t>
      </w:r>
    </w:p>
    <w:p w:rsidR="007A7A6B" w:rsidRPr="0098402A" w:rsidRDefault="007A7A6B" w:rsidP="001356A9">
      <w:pPr>
        <w:ind w:firstLineChars="100" w:firstLine="210"/>
      </w:pPr>
      <w:r w:rsidRPr="0098402A">
        <w:rPr>
          <w:rFonts w:hint="eastAsia"/>
        </w:rPr>
        <w:t xml:space="preserve">障害者権利条約の批准に向けて障害者の権利擁護に深く関わる国内法の整備が進む中、　　</w:t>
      </w:r>
      <w:r w:rsidRPr="0098402A">
        <w:t>2011</w:t>
      </w:r>
      <w:r w:rsidRPr="0098402A">
        <w:rPr>
          <w:rFonts w:hint="eastAsia"/>
        </w:rPr>
        <w:t>（平成</w:t>
      </w:r>
      <w:r w:rsidRPr="0098402A">
        <w:t>23</w:t>
      </w:r>
      <w:r w:rsidRPr="0098402A">
        <w:rPr>
          <w:rFonts w:hint="eastAsia"/>
        </w:rPr>
        <w:t>）年６月</w:t>
      </w:r>
      <w:r w:rsidRPr="0098402A">
        <w:t>17</w:t>
      </w:r>
      <w:r w:rsidRPr="0098402A">
        <w:rPr>
          <w:rFonts w:hint="eastAsia"/>
        </w:rPr>
        <w:t>日に障害者虐待防止法が成立し、全国全ての市町村に虐待防止センターの設置が義務づけられた。その後</w:t>
      </w:r>
      <w:r w:rsidRPr="0098402A">
        <w:t>2012</w:t>
      </w:r>
      <w:r w:rsidRPr="0098402A">
        <w:rPr>
          <w:rFonts w:hint="eastAsia"/>
        </w:rPr>
        <w:t>（平成</w:t>
      </w:r>
      <w:r w:rsidRPr="0098402A">
        <w:t>24</w:t>
      </w:r>
      <w:r w:rsidRPr="0098402A">
        <w:rPr>
          <w:rFonts w:hint="eastAsia"/>
        </w:rPr>
        <w:t>）年</w:t>
      </w:r>
      <w:r w:rsidRPr="0098402A">
        <w:t>10</w:t>
      </w:r>
      <w:r w:rsidRPr="0098402A">
        <w:rPr>
          <w:rFonts w:hint="eastAsia"/>
        </w:rPr>
        <w:t>月</w:t>
      </w:r>
      <w:r w:rsidRPr="0098402A">
        <w:t>1</w:t>
      </w:r>
      <w:r w:rsidRPr="0098402A">
        <w:rPr>
          <w:rFonts w:hint="eastAsia"/>
        </w:rPr>
        <w:t>日から同法が施行され、それに伴って全国の虐待防止センターが業務を開始した。</w:t>
      </w:r>
    </w:p>
    <w:p w:rsidR="007A7A6B" w:rsidRPr="0098402A" w:rsidRDefault="007A7A6B" w:rsidP="001356A9">
      <w:pPr>
        <w:ind w:firstLineChars="100" w:firstLine="210"/>
      </w:pPr>
      <w:r w:rsidRPr="0098402A">
        <w:rPr>
          <w:rFonts w:hint="eastAsia"/>
        </w:rPr>
        <w:t>社会活動・研究部では虐待防止センターに業務内容や状況を聞き取るためのアンケート作成にあたって、その準備作業を</w:t>
      </w:r>
      <w:r w:rsidRPr="0098402A">
        <w:t>2013</w:t>
      </w:r>
      <w:r w:rsidRPr="0098402A">
        <w:rPr>
          <w:rFonts w:hint="eastAsia"/>
        </w:rPr>
        <w:t>年度から開始した。それまでは東日本大震災の発生を受けて北海道版の災害支援ガイドライン作成に力を注いでおり、それが一段落したことから次に部として力を注いで取り組むべきテーマを検討していた。そこで部の活動方針の柱の一つである「障害</w:t>
      </w:r>
      <w:r w:rsidRPr="00C4700A">
        <w:rPr>
          <w:rFonts w:hint="eastAsia"/>
        </w:rPr>
        <w:t>のある</w:t>
      </w:r>
      <w:r w:rsidRPr="0098402A">
        <w:rPr>
          <w:rFonts w:hint="eastAsia"/>
        </w:rPr>
        <w:t>当事者の権利擁護」に深く関わる虐待防止センターについて関心を持ち、アンケート調査に取り組むこととした。</w:t>
      </w:r>
    </w:p>
    <w:p w:rsidR="007A7A6B" w:rsidRPr="0098402A" w:rsidRDefault="007A7A6B" w:rsidP="001356A9">
      <w:pPr>
        <w:ind w:firstLineChars="100" w:firstLine="210"/>
      </w:pPr>
      <w:r w:rsidRPr="0098402A">
        <w:rPr>
          <w:rFonts w:hint="eastAsia"/>
        </w:rPr>
        <w:t>この調査では開設されてから間もない虐待防止センターが、事業運営の中でどんな課題を抱えているのか、また今後虐待防止センターが有効に機能するためにどんなことが必要なのか、など今後の事業展開に関わる何らかのヒントを得たいと考えた。</w:t>
      </w:r>
    </w:p>
    <w:p w:rsidR="007A7A6B" w:rsidRPr="0098402A" w:rsidRDefault="007A7A6B" w:rsidP="006860E7">
      <w:pPr>
        <w:rPr>
          <w:bdr w:val="single" w:sz="4" w:space="0" w:color="auto"/>
        </w:rPr>
      </w:pPr>
    </w:p>
    <w:p w:rsidR="007A7A6B" w:rsidRPr="0098402A" w:rsidRDefault="007A7A6B" w:rsidP="005D0EA6">
      <w:pPr>
        <w:ind w:left="210" w:hangingChars="100" w:hanging="210"/>
      </w:pPr>
      <w:r w:rsidRPr="0098402A">
        <w:rPr>
          <w:rFonts w:hint="eastAsia"/>
          <w:bdr w:val="single" w:sz="4" w:space="0" w:color="auto"/>
        </w:rPr>
        <w:t>アンケート調査実施に至るまで</w:t>
      </w:r>
    </w:p>
    <w:p w:rsidR="007A7A6B" w:rsidRPr="0098402A" w:rsidRDefault="007A7A6B" w:rsidP="001356A9">
      <w:pPr>
        <w:ind w:firstLineChars="100" w:firstLine="210"/>
      </w:pPr>
      <w:r w:rsidRPr="0098402A">
        <w:rPr>
          <w:rFonts w:hint="eastAsia"/>
        </w:rPr>
        <w:t>先に述べたようにアンケート調査の準備は</w:t>
      </w:r>
      <w:r w:rsidRPr="0098402A">
        <w:t>2013</w:t>
      </w:r>
      <w:r w:rsidRPr="0098402A">
        <w:rPr>
          <w:rFonts w:hint="eastAsia"/>
        </w:rPr>
        <w:t>年度からスタートしたが、調査票の作成に当たっては相当な困難があった。これまでになかった組織についての調査なので、どのような調査票を作成すれば良いのか見当がつかず、調査票の試作と修正が続いた。調査票の試作に当たっては当時の当協会理事であった札幌学院大学の横山登志子</w:t>
      </w:r>
      <w:r>
        <w:rPr>
          <w:rFonts w:hint="eastAsia"/>
        </w:rPr>
        <w:t>先生に意見を伺うことや</w:t>
      </w:r>
      <w:r w:rsidRPr="0098402A">
        <w:rPr>
          <w:rFonts w:hint="eastAsia"/>
        </w:rPr>
        <w:t>、</w:t>
      </w:r>
      <w:r>
        <w:rPr>
          <w:rFonts w:hint="eastAsia"/>
        </w:rPr>
        <w:t>当協会</w:t>
      </w:r>
      <w:r w:rsidRPr="0098402A">
        <w:rPr>
          <w:rFonts w:hint="eastAsia"/>
        </w:rPr>
        <w:t>の他の理事に意見を求めるなどして進めた。</w:t>
      </w:r>
    </w:p>
    <w:p w:rsidR="007A7A6B" w:rsidRPr="0098402A" w:rsidRDefault="007A7A6B" w:rsidP="001356A9">
      <w:pPr>
        <w:ind w:firstLineChars="100" w:firstLine="210"/>
      </w:pPr>
      <w:r w:rsidRPr="0098402A">
        <w:rPr>
          <w:rFonts w:hint="eastAsia"/>
        </w:rPr>
        <w:t>アンケート調査票が出来上がったのは</w:t>
      </w:r>
      <w:r w:rsidRPr="0098402A">
        <w:t>2014</w:t>
      </w:r>
      <w:r w:rsidRPr="0098402A">
        <w:rPr>
          <w:rFonts w:hint="eastAsia"/>
        </w:rPr>
        <w:t>年</w:t>
      </w:r>
      <w:r w:rsidRPr="0098402A">
        <w:t>10</w:t>
      </w:r>
      <w:r w:rsidRPr="0098402A">
        <w:rPr>
          <w:rFonts w:hint="eastAsia"/>
        </w:rPr>
        <w:t>月のことだった。虐待防止センターの業務開始は先に述べたように</w:t>
      </w:r>
      <w:r w:rsidRPr="0098402A">
        <w:t>2012</w:t>
      </w:r>
      <w:r w:rsidRPr="0098402A">
        <w:rPr>
          <w:rFonts w:hint="eastAsia"/>
        </w:rPr>
        <w:t>年</w:t>
      </w:r>
      <w:r w:rsidRPr="0098402A">
        <w:t>10</w:t>
      </w:r>
      <w:r w:rsidRPr="0098402A">
        <w:rPr>
          <w:rFonts w:hint="eastAsia"/>
        </w:rPr>
        <w:t>月１日だったので、アンケート調査票の作成当初は事業開始から１年間を調査対象期間として設定しようと考えていたが、事業開始直後は相談件数が上がらなかったり、業務体制が整わなかったりということを予想したこと、回答する市町村は年度ごとに実績をまとめるはずなので、その都合も考えて調査対象期間は翌</w:t>
      </w:r>
      <w:r w:rsidRPr="0098402A">
        <w:t>2013</w:t>
      </w:r>
      <w:r w:rsidRPr="0098402A">
        <w:rPr>
          <w:rFonts w:hint="eastAsia"/>
        </w:rPr>
        <w:t>年度１年間とすることにした。</w:t>
      </w:r>
    </w:p>
    <w:p w:rsidR="007A7A6B" w:rsidRPr="0098402A" w:rsidRDefault="007A7A6B" w:rsidP="000B114E">
      <w:pPr>
        <w:ind w:left="210" w:hangingChars="100" w:hanging="210"/>
      </w:pPr>
    </w:p>
    <w:p w:rsidR="007A7A6B" w:rsidRPr="0098402A" w:rsidRDefault="007A7A6B" w:rsidP="00306058">
      <w:r w:rsidRPr="0098402A">
        <w:rPr>
          <w:rFonts w:hint="eastAsia"/>
          <w:bdr w:val="single" w:sz="4" w:space="0" w:color="auto"/>
        </w:rPr>
        <w:t>アンケート調査票の発送から回収まで</w:t>
      </w:r>
    </w:p>
    <w:p w:rsidR="007A7A6B" w:rsidRPr="0098402A" w:rsidRDefault="007A7A6B" w:rsidP="001356A9">
      <w:pPr>
        <w:ind w:firstLineChars="100" w:firstLine="210"/>
      </w:pPr>
      <w:r w:rsidRPr="0098402A">
        <w:rPr>
          <w:rFonts w:hint="eastAsia"/>
        </w:rPr>
        <w:t>全道の市町村の虐待防止センターにアンケート調査票を発送するに当たって参考にしたのは北海道のホームページに掲載されていた全道の虐待防止センターのリスト</w:t>
      </w:r>
      <w:r>
        <w:rPr>
          <w:rFonts w:hint="eastAsia"/>
        </w:rPr>
        <w:t>だった。しかし、すぐに見つけることが出来たリストには住所が明記されて</w:t>
      </w:r>
      <w:r w:rsidRPr="0098402A">
        <w:rPr>
          <w:rFonts w:hint="eastAsia"/>
        </w:rPr>
        <w:t>おらず、ホームページ内を探して住所入りのリストを見つけ、それをもとに発送先を確定し、調査票の発送を行った。発送後には札幌市のように各区へ送ったものの、市全体としてとりまとめる旨</w:t>
      </w:r>
      <w:r>
        <w:rPr>
          <w:rFonts w:hint="eastAsia"/>
        </w:rPr>
        <w:t>の</w:t>
      </w:r>
      <w:r w:rsidRPr="0098402A">
        <w:rPr>
          <w:rFonts w:hint="eastAsia"/>
        </w:rPr>
        <w:t>連絡を頂くなどリスト通りには調査票回収が進まないこともあった。</w:t>
      </w:r>
    </w:p>
    <w:p w:rsidR="007A7A6B" w:rsidRPr="0098402A" w:rsidRDefault="007A7A6B" w:rsidP="0098402A">
      <w:pPr>
        <w:ind w:firstLineChars="100" w:firstLine="210"/>
      </w:pPr>
      <w:r w:rsidRPr="0098402A">
        <w:rPr>
          <w:rFonts w:hint="eastAsia"/>
        </w:rPr>
        <w:t>アンケート調査票の発送は</w:t>
      </w:r>
      <w:r w:rsidRPr="0098402A">
        <w:t>2014</w:t>
      </w:r>
      <w:r w:rsidRPr="0098402A">
        <w:rPr>
          <w:rFonts w:hint="eastAsia"/>
        </w:rPr>
        <w:t>年</w:t>
      </w:r>
      <w:r w:rsidRPr="0098402A">
        <w:t>10</w:t>
      </w:r>
      <w:r w:rsidRPr="0098402A">
        <w:rPr>
          <w:rFonts w:hint="eastAsia"/>
        </w:rPr>
        <w:t>月末から</w:t>
      </w:r>
      <w:r w:rsidRPr="0098402A">
        <w:t>11</w:t>
      </w:r>
      <w:r w:rsidRPr="0098402A">
        <w:rPr>
          <w:rFonts w:hint="eastAsia"/>
        </w:rPr>
        <w:t>月上旬にかけて行った。当初は返送期限を同年</w:t>
      </w:r>
      <w:r w:rsidRPr="0098402A">
        <w:t>12</w:t>
      </w:r>
      <w:r w:rsidRPr="0098402A">
        <w:rPr>
          <w:rFonts w:hint="eastAsia"/>
        </w:rPr>
        <w:t>月</w:t>
      </w:r>
      <w:r w:rsidRPr="0098402A">
        <w:t>15</w:t>
      </w:r>
      <w:r w:rsidRPr="0098402A">
        <w:rPr>
          <w:rFonts w:hint="eastAsia"/>
        </w:rPr>
        <w:t>日としていたが、そこまでに回収出来たのは約</w:t>
      </w:r>
      <w:r w:rsidRPr="0098402A">
        <w:t>80</w:t>
      </w:r>
      <w:r w:rsidRPr="0098402A">
        <w:rPr>
          <w:rFonts w:hint="eastAsia"/>
        </w:rPr>
        <w:t>通にとどまっていたため、返送期限を</w:t>
      </w:r>
      <w:r w:rsidRPr="0098402A">
        <w:t>2015</w:t>
      </w:r>
      <w:r w:rsidRPr="0098402A">
        <w:rPr>
          <w:rFonts w:hint="eastAsia"/>
        </w:rPr>
        <w:t>年１月末まで延長し、返送のなかった市町村に電話で督促を行った。</w:t>
      </w:r>
    </w:p>
    <w:p w:rsidR="007A7A6B" w:rsidRPr="0098402A" w:rsidRDefault="007A7A6B" w:rsidP="001356A9">
      <w:pPr>
        <w:ind w:firstLineChars="100" w:firstLine="210"/>
      </w:pPr>
      <w:r w:rsidRPr="0098402A">
        <w:rPr>
          <w:rFonts w:hint="eastAsia"/>
        </w:rPr>
        <w:t>全道の</w:t>
      </w:r>
      <w:r w:rsidRPr="0098402A">
        <w:t>179</w:t>
      </w:r>
      <w:r w:rsidRPr="0098402A">
        <w:rPr>
          <w:rFonts w:hint="eastAsia"/>
        </w:rPr>
        <w:t>市町村に対して発送したのは</w:t>
      </w:r>
      <w:r w:rsidRPr="0098402A">
        <w:t>194</w:t>
      </w:r>
      <w:r w:rsidRPr="0098402A">
        <w:rPr>
          <w:rFonts w:hint="eastAsia"/>
        </w:rPr>
        <w:t>通、これに対して返送されたのは</w:t>
      </w:r>
      <w:r w:rsidRPr="0098402A">
        <w:t>110</w:t>
      </w:r>
      <w:r w:rsidRPr="0098402A">
        <w:rPr>
          <w:rFonts w:hint="eastAsia"/>
        </w:rPr>
        <w:t>通、回答として有効だったのは当初</w:t>
      </w:r>
      <w:r w:rsidRPr="0098402A">
        <w:t>102</w:t>
      </w:r>
      <w:r w:rsidRPr="0098402A">
        <w:rPr>
          <w:rFonts w:hint="eastAsia"/>
        </w:rPr>
        <w:t>通で、協会だよりに載せた中間報告でもそのように報告した。その後回答を精査したところ３通の回答を無効とせざるを得ず、最終的に有効な回答は</w:t>
      </w:r>
      <w:r w:rsidRPr="0098402A">
        <w:t>99</w:t>
      </w:r>
      <w:r w:rsidRPr="0098402A">
        <w:rPr>
          <w:rFonts w:hint="eastAsia"/>
        </w:rPr>
        <w:t>通となった。</w:t>
      </w:r>
    </w:p>
    <w:p w:rsidR="007A7A6B" w:rsidRPr="0098402A" w:rsidRDefault="007A7A6B" w:rsidP="001356A9">
      <w:pPr>
        <w:ind w:firstLineChars="100" w:firstLine="210"/>
      </w:pPr>
      <w:r w:rsidRPr="0098402A">
        <w:rPr>
          <w:rFonts w:hint="eastAsia"/>
        </w:rPr>
        <w:t>無効となった回答の中には発送元の市町村が不明だったもの、ページの抜けがあったもの、同じ町から２通の回答が届いたものの回答が不一致であったも</w:t>
      </w:r>
      <w:r>
        <w:rPr>
          <w:rFonts w:hint="eastAsia"/>
        </w:rPr>
        <w:t>の、虐待防止センターの設置がないとして、無回答</w:t>
      </w:r>
      <w:r w:rsidRPr="0098402A">
        <w:rPr>
          <w:rFonts w:hint="eastAsia"/>
        </w:rPr>
        <w:t>などがあった。</w:t>
      </w:r>
    </w:p>
    <w:p w:rsidR="007A7A6B" w:rsidRPr="0098402A" w:rsidRDefault="007A7A6B" w:rsidP="001356A9">
      <w:pPr>
        <w:ind w:firstLineChars="100" w:firstLine="210"/>
      </w:pPr>
    </w:p>
    <w:p w:rsidR="007A7A6B" w:rsidRPr="0098402A" w:rsidRDefault="007A7A6B" w:rsidP="00306058">
      <w:pPr>
        <w:ind w:left="210" w:hangingChars="100" w:hanging="210"/>
      </w:pPr>
    </w:p>
    <w:p w:rsidR="007A7A6B" w:rsidRPr="0098402A" w:rsidRDefault="007A7A6B" w:rsidP="00306058">
      <w:r w:rsidRPr="0098402A">
        <w:rPr>
          <w:rFonts w:hint="eastAsia"/>
          <w:bdr w:val="single" w:sz="4" w:space="0" w:color="auto"/>
        </w:rPr>
        <w:t>調査結果のとりまとめ</w:t>
      </w:r>
    </w:p>
    <w:p w:rsidR="007A7A6B" w:rsidRPr="0098402A" w:rsidRDefault="007A7A6B" w:rsidP="001356A9">
      <w:pPr>
        <w:ind w:firstLineChars="100" w:firstLine="210"/>
      </w:pPr>
      <w:r w:rsidRPr="0098402A">
        <w:rPr>
          <w:rFonts w:hint="eastAsia"/>
        </w:rPr>
        <w:t>調査票回収後、部内で手分けしてとりまとめを行った。当初からデータを数量的に分析することよりも、自由回答に重点を置いていたため、その部分から様々な傾向を探ろうと考えていたが、センター開設から間もないこともあり、大都市圏以外の市町村ではそもそも虐待案件と認定された事例が１件もないという場合も多く、はっきりした傾向をつかめないことが実感としてわかってきた。</w:t>
      </w:r>
    </w:p>
    <w:p w:rsidR="007A7A6B" w:rsidRPr="0098402A" w:rsidRDefault="007A7A6B" w:rsidP="001356A9">
      <w:pPr>
        <w:ind w:firstLineChars="100" w:firstLine="210"/>
      </w:pPr>
      <w:r w:rsidRPr="0098402A">
        <w:rPr>
          <w:rFonts w:hint="eastAsia"/>
        </w:rPr>
        <w:t>その後調査結果の中間とりまとめを行い、</w:t>
      </w:r>
      <w:r w:rsidRPr="0098402A">
        <w:t>2015</w:t>
      </w:r>
      <w:r w:rsidRPr="0098402A">
        <w:rPr>
          <w:rFonts w:hint="eastAsia"/>
        </w:rPr>
        <w:t>年６月の協会だよりでも中間報告を行った。しかし、その後最終的な内容のとりまとめに手間取ったこと、集計データの最終的な確認で不正確な部分が判明したため修正を加えたことなどが重なり、会員の皆さんにお約束した期限までに調査結果の報告をすることが出来なかった。</w:t>
      </w:r>
    </w:p>
    <w:p w:rsidR="007A7A6B" w:rsidRPr="0098402A" w:rsidRDefault="007A7A6B" w:rsidP="001356A9">
      <w:pPr>
        <w:ind w:firstLineChars="100" w:firstLine="210"/>
      </w:pPr>
      <w:r w:rsidRPr="0098402A">
        <w:rPr>
          <w:rFonts w:hint="eastAsia"/>
        </w:rPr>
        <w:t>このたびようやく調査結果を皆さんに報告できることとなったが、既に現状は調査時点とはかなり違った状況となっていることと思う。これについては今後何らかの取り組みでフォローが出来ればと考えている。</w:t>
      </w:r>
    </w:p>
    <w:p w:rsidR="007A7A6B" w:rsidRPr="0098402A" w:rsidRDefault="007A7A6B" w:rsidP="00787667"/>
    <w:p w:rsidR="007A7A6B" w:rsidRPr="0098402A" w:rsidRDefault="007A7A6B" w:rsidP="00787667"/>
    <w:p w:rsidR="007A7A6B" w:rsidRPr="0098402A" w:rsidRDefault="007A7A6B" w:rsidP="00787667">
      <w:pPr>
        <w:rPr>
          <w:b/>
        </w:rPr>
      </w:pPr>
      <w:r w:rsidRPr="0098402A">
        <w:rPr>
          <w:rFonts w:hint="eastAsia"/>
          <w:b/>
          <w:sz w:val="24"/>
        </w:rPr>
        <w:t>２．アンケート調査結果の読み進め方</w:t>
      </w:r>
    </w:p>
    <w:p w:rsidR="007A7A6B" w:rsidRPr="0098402A" w:rsidRDefault="007A7A6B" w:rsidP="00530579">
      <w:pPr>
        <w:ind w:firstLineChars="100" w:firstLine="210"/>
      </w:pPr>
      <w:r w:rsidRPr="0098402A">
        <w:rPr>
          <w:rFonts w:hint="eastAsia"/>
        </w:rPr>
        <w:t>ここからは一旦別の</w:t>
      </w:r>
      <w:r w:rsidRPr="0098402A">
        <w:t>Excel</w:t>
      </w:r>
      <w:r w:rsidRPr="0098402A">
        <w:rPr>
          <w:rFonts w:hint="eastAsia"/>
        </w:rPr>
        <w:t>ファイル「障害者虐待防止センター調査結果」へ目を移して頂きたい。これでアンケート調査の具体的な集計結果を見て頂く。集計結果を読み解くのに必要な注釈を必要に応じて入れているので、それも参考に集計結果を見て頂きたい。</w:t>
      </w:r>
    </w:p>
    <w:p w:rsidR="007A7A6B" w:rsidRPr="0098402A" w:rsidRDefault="007A7A6B" w:rsidP="00530579">
      <w:pPr>
        <w:ind w:firstLineChars="100" w:firstLine="210"/>
      </w:pPr>
      <w:r w:rsidRPr="0098402A">
        <w:rPr>
          <w:rFonts w:hint="eastAsia"/>
        </w:rPr>
        <w:t>最後にはまたこちら戻ってきて自由記述の回答についての我々なりの解釈を読んで頂ければ幸いである。</w:t>
      </w:r>
    </w:p>
    <w:p w:rsidR="007A7A6B" w:rsidRPr="0098402A" w:rsidRDefault="007A7A6B" w:rsidP="00530579">
      <w:pPr>
        <w:ind w:firstLineChars="100" w:firstLine="210"/>
      </w:pPr>
      <w:r w:rsidRPr="0098402A">
        <w:rPr>
          <w:rFonts w:hint="eastAsia"/>
        </w:rPr>
        <w:t>この報告の読み進め方は以下のようになる。</w:t>
      </w:r>
    </w:p>
    <w:p w:rsidR="007A7A6B" w:rsidRPr="0098402A" w:rsidRDefault="007A7A6B" w:rsidP="002252B1">
      <w:pPr>
        <w:ind w:firstLineChars="100" w:firstLine="210"/>
      </w:pPr>
      <w:r w:rsidRPr="0098402A">
        <w:rPr>
          <w:rFonts w:hint="eastAsia"/>
          <w:bdr w:val="single" w:sz="4" w:space="0" w:color="auto"/>
        </w:rPr>
        <w:t>調査に至った経過について</w:t>
      </w:r>
    </w:p>
    <w:p w:rsidR="007A7A6B" w:rsidRPr="0098402A" w:rsidRDefault="007A7A6B" w:rsidP="00F55D66">
      <w:pPr>
        <w:ind w:firstLineChars="100" w:firstLine="210"/>
      </w:pPr>
      <w:r w:rsidRPr="0098402A">
        <w:t>Word</w:t>
      </w:r>
      <w:r w:rsidRPr="0098402A">
        <w:rPr>
          <w:rFonts w:hint="eastAsia"/>
        </w:rPr>
        <w:t>ファイル「虐待防止センターアンケート調査まとめ」</w:t>
      </w:r>
    </w:p>
    <w:p w:rsidR="007A7A6B" w:rsidRPr="0098402A" w:rsidRDefault="007A7A6B" w:rsidP="00B508EB">
      <w:pPr>
        <w:ind w:firstLineChars="100" w:firstLine="210"/>
      </w:pPr>
      <w:r w:rsidRPr="0098402A">
        <w:rPr>
          <w:rFonts w:hint="eastAsia"/>
        </w:rPr>
        <w:t>はじめに　～　１．アンケート調査実施までの経過</w:t>
      </w:r>
    </w:p>
    <w:p w:rsidR="007A7A6B" w:rsidRPr="0098402A" w:rsidRDefault="007A7A6B" w:rsidP="00B508EB">
      <w:pPr>
        <w:ind w:firstLineChars="100" w:firstLine="210"/>
      </w:pPr>
      <w:r w:rsidRPr="0098402A">
        <w:rPr>
          <w:rFonts w:hint="eastAsia"/>
        </w:rPr>
        <w:t xml:space="preserve">　　</w:t>
      </w:r>
      <w:r w:rsidRPr="0098402A">
        <w:rPr>
          <w:b/>
          <w:sz w:val="32"/>
        </w:rPr>
        <w:t>↓</w:t>
      </w:r>
    </w:p>
    <w:p w:rsidR="007A7A6B" w:rsidRPr="0098402A" w:rsidRDefault="007A7A6B" w:rsidP="00B508EB">
      <w:pPr>
        <w:ind w:firstLineChars="100" w:firstLine="210"/>
      </w:pPr>
      <w:r w:rsidRPr="0098402A">
        <w:rPr>
          <w:rFonts w:hint="eastAsia"/>
          <w:bdr w:val="single" w:sz="4" w:space="0" w:color="auto"/>
        </w:rPr>
        <w:t>調査の回答と集計状況</w:t>
      </w:r>
    </w:p>
    <w:p w:rsidR="007A7A6B" w:rsidRPr="0098402A" w:rsidRDefault="007A7A6B" w:rsidP="00F55D66">
      <w:pPr>
        <w:ind w:firstLine="210"/>
      </w:pPr>
      <w:r w:rsidRPr="0098402A">
        <w:t>Excel</w:t>
      </w:r>
      <w:r w:rsidRPr="0098402A">
        <w:rPr>
          <w:rFonts w:hint="eastAsia"/>
        </w:rPr>
        <w:t>ファイル「障害者虐待防止センター調査結果」</w:t>
      </w:r>
    </w:p>
    <w:p w:rsidR="007A7A6B" w:rsidRPr="0098402A" w:rsidRDefault="007A7A6B" w:rsidP="00F55D66">
      <w:pPr>
        <w:ind w:firstLine="210"/>
        <w:rPr>
          <w:rFonts w:ascii="ＭＳ 明朝" w:cs="ＭＳ 明朝"/>
        </w:rPr>
      </w:pPr>
      <w:r w:rsidRPr="0098402A">
        <w:rPr>
          <w:rFonts w:ascii="ＭＳ 明朝" w:hAnsi="ＭＳ 明朝" w:cs="ＭＳ 明朝" w:hint="eastAsia"/>
        </w:rPr>
        <w:t>①アンケート調査票（一番左のシート）</w:t>
      </w:r>
    </w:p>
    <w:p w:rsidR="007A7A6B" w:rsidRPr="0098402A" w:rsidRDefault="007A7A6B" w:rsidP="00F55D66">
      <w:pPr>
        <w:ind w:firstLine="210"/>
        <w:rPr>
          <w:rFonts w:ascii="ＭＳ 明朝" w:cs="ＭＳ 明朝"/>
        </w:rPr>
      </w:pPr>
      <w:r w:rsidRPr="0098402A">
        <w:rPr>
          <w:rFonts w:ascii="ＭＳ 明朝" w:hAnsi="ＭＳ 明朝" w:cs="ＭＳ 明朝" w:hint="eastAsia"/>
        </w:rPr>
        <w:t xml:space="preserve">　実際に調査に使用したアンケート調査票である。</w:t>
      </w:r>
    </w:p>
    <w:p w:rsidR="007A7A6B" w:rsidRPr="0098402A" w:rsidRDefault="007A7A6B" w:rsidP="00F55D66">
      <w:pPr>
        <w:ind w:firstLine="210"/>
      </w:pPr>
      <w:r w:rsidRPr="0098402A">
        <w:rPr>
          <w:rFonts w:ascii="ＭＳ 明朝" w:hAnsi="ＭＳ 明朝" w:cs="ＭＳ 明朝" w:hint="eastAsia"/>
        </w:rPr>
        <w:t>②</w:t>
      </w:r>
      <w:r w:rsidRPr="0098402A">
        <w:rPr>
          <w:rFonts w:hint="eastAsia"/>
        </w:rPr>
        <w:t>調査票の回収結果表（左から２番目のシート）</w:t>
      </w:r>
    </w:p>
    <w:p w:rsidR="007A7A6B" w:rsidRPr="0098402A" w:rsidRDefault="007A7A6B" w:rsidP="00F55D66">
      <w:pPr>
        <w:ind w:firstLine="210"/>
      </w:pPr>
      <w:r w:rsidRPr="0098402A">
        <w:rPr>
          <w:rFonts w:hint="eastAsia"/>
        </w:rPr>
        <w:t xml:space="preserve">　各地の総合振興局・振興局管内ごとにアンケート調査票の回収状況を集計したもの。</w:t>
      </w:r>
    </w:p>
    <w:p w:rsidR="007A7A6B" w:rsidRPr="0098402A" w:rsidRDefault="007A7A6B" w:rsidP="00F55D66">
      <w:pPr>
        <w:ind w:firstLine="210"/>
        <w:rPr>
          <w:rFonts w:ascii="ＭＳ 明朝" w:cs="ＭＳ 明朝"/>
        </w:rPr>
      </w:pPr>
      <w:r w:rsidRPr="0098402A">
        <w:rPr>
          <w:rFonts w:hint="eastAsia"/>
        </w:rPr>
        <w:t>③集計結果（左から３番目のシート）</w:t>
      </w:r>
    </w:p>
    <w:p w:rsidR="007A7A6B" w:rsidRPr="0098402A" w:rsidRDefault="007A7A6B" w:rsidP="00B508EB">
      <w:pPr>
        <w:ind w:left="420" w:hangingChars="200" w:hanging="420"/>
      </w:pPr>
      <w:r w:rsidRPr="0098402A">
        <w:rPr>
          <w:rFonts w:hint="eastAsia"/>
        </w:rPr>
        <w:t xml:space="preserve">　　アンケート調査のうち問１～２０までの回答を集計した結果である。自由回答をお願いした設問については別シートにまとめた。</w:t>
      </w:r>
    </w:p>
    <w:p w:rsidR="007A7A6B" w:rsidRPr="0098402A" w:rsidRDefault="007A7A6B" w:rsidP="002252B1">
      <w:pPr>
        <w:ind w:leftChars="100" w:left="420" w:hangingChars="100" w:hanging="210"/>
      </w:pPr>
      <w:r w:rsidRPr="0098402A">
        <w:rPr>
          <w:rFonts w:hint="eastAsia"/>
        </w:rPr>
        <w:t>④問２１詳細（左から４番目のシート）</w:t>
      </w:r>
    </w:p>
    <w:p w:rsidR="007A7A6B" w:rsidRPr="0098402A" w:rsidRDefault="007A7A6B" w:rsidP="002252B1">
      <w:pPr>
        <w:ind w:leftChars="100" w:left="420" w:hangingChars="100" w:hanging="210"/>
      </w:pPr>
      <w:r w:rsidRPr="0098402A">
        <w:rPr>
          <w:rFonts w:hint="eastAsia"/>
        </w:rPr>
        <w:t xml:space="preserve">　問２０で虐待防止センターの業務を行う上での課題を尋ねたが、その選択肢を選んだ理由を自由回答してもらったもの。</w:t>
      </w:r>
    </w:p>
    <w:p w:rsidR="007A7A6B" w:rsidRPr="0098402A" w:rsidRDefault="007A7A6B" w:rsidP="002252B1">
      <w:pPr>
        <w:ind w:leftChars="100" w:left="420" w:hangingChars="100" w:hanging="210"/>
      </w:pPr>
      <w:r w:rsidRPr="0098402A">
        <w:rPr>
          <w:rFonts w:hint="eastAsia"/>
        </w:rPr>
        <w:t>⑤問２２～２５（左から５番目のシート）</w:t>
      </w:r>
    </w:p>
    <w:p w:rsidR="007A7A6B" w:rsidRPr="0098402A" w:rsidRDefault="007A7A6B" w:rsidP="002252B1">
      <w:pPr>
        <w:ind w:leftChars="100" w:left="420" w:hangingChars="100" w:hanging="210"/>
        <w:rPr>
          <w:rFonts w:ascii="ＭＳ 明朝" w:cs="ＭＳ 明朝"/>
        </w:rPr>
      </w:pPr>
      <w:r w:rsidRPr="0098402A">
        <w:rPr>
          <w:rFonts w:hint="eastAsia"/>
        </w:rPr>
        <w:t xml:space="preserve">　</w:t>
      </w:r>
      <w:r w:rsidRPr="0098402A">
        <w:rPr>
          <w:rFonts w:ascii="ＭＳ 明朝" w:hAnsi="ＭＳ 明朝" w:cs="ＭＳ 明朝" w:hint="eastAsia"/>
        </w:rPr>
        <w:t>問２２～２５は自由回答のみの設問で、ここから各虐待防止センターの担当者がとらえた現状や課題がつかめるのではないかと期待した設問である。</w:t>
      </w:r>
    </w:p>
    <w:p w:rsidR="007A7A6B" w:rsidRPr="0098402A" w:rsidRDefault="007A7A6B" w:rsidP="002252B1">
      <w:pPr>
        <w:ind w:leftChars="100" w:left="420" w:hangingChars="100" w:hanging="210"/>
        <w:rPr>
          <w:rFonts w:ascii="ＭＳ 明朝" w:cs="ＭＳ 明朝"/>
          <w:b/>
        </w:rPr>
      </w:pPr>
      <w:r w:rsidRPr="0098402A">
        <w:rPr>
          <w:rFonts w:ascii="ＭＳ 明朝" w:hAnsi="ＭＳ 明朝" w:cs="ＭＳ 明朝" w:hint="eastAsia"/>
        </w:rPr>
        <w:t xml:space="preserve">　　</w:t>
      </w:r>
      <w:r w:rsidRPr="0098402A">
        <w:rPr>
          <w:rFonts w:ascii="ＭＳ 明朝" w:hAnsi="ＭＳ 明朝" w:cs="ＭＳ 明朝" w:hint="eastAsia"/>
          <w:b/>
          <w:sz w:val="32"/>
        </w:rPr>
        <w:t>↓</w:t>
      </w:r>
    </w:p>
    <w:p w:rsidR="007A7A6B" w:rsidRPr="0098402A" w:rsidRDefault="007A7A6B" w:rsidP="002252B1">
      <w:pPr>
        <w:ind w:leftChars="100" w:left="420" w:hangingChars="100" w:hanging="210"/>
        <w:rPr>
          <w:rFonts w:ascii="ＭＳ 明朝" w:cs="ＭＳ 明朝"/>
        </w:rPr>
      </w:pPr>
      <w:r w:rsidRPr="0098402A">
        <w:rPr>
          <w:rFonts w:ascii="ＭＳ 明朝" w:hAnsi="ＭＳ 明朝" w:cs="ＭＳ 明朝" w:hint="eastAsia"/>
        </w:rPr>
        <w:t>調査のまとめ</w:t>
      </w:r>
    </w:p>
    <w:p w:rsidR="007A7A6B" w:rsidRPr="0098402A" w:rsidRDefault="007A7A6B" w:rsidP="002252B1">
      <w:pPr>
        <w:ind w:leftChars="100" w:left="420" w:hangingChars="100" w:hanging="210"/>
      </w:pPr>
      <w:r w:rsidRPr="0098402A">
        <w:t>Word</w:t>
      </w:r>
      <w:r w:rsidRPr="0098402A">
        <w:rPr>
          <w:rFonts w:hint="eastAsia"/>
        </w:rPr>
        <w:t>ファイル「虐待防止センターアンケート調査まとめ」に戻る。</w:t>
      </w:r>
    </w:p>
    <w:p w:rsidR="007A7A6B" w:rsidRPr="0098402A" w:rsidRDefault="007A7A6B" w:rsidP="002252B1">
      <w:pPr>
        <w:ind w:left="420" w:hangingChars="200" w:hanging="420"/>
      </w:pPr>
      <w:r w:rsidRPr="0098402A">
        <w:rPr>
          <w:rFonts w:hint="eastAsia"/>
        </w:rPr>
        <w:t xml:space="preserve">　３．アンケート調査項目　自由記述の内容について</w:t>
      </w:r>
    </w:p>
    <w:p w:rsidR="007A7A6B" w:rsidRPr="0098402A" w:rsidRDefault="007A7A6B" w:rsidP="002252B1">
      <w:pPr>
        <w:ind w:left="420" w:hangingChars="200" w:hanging="420"/>
      </w:pPr>
      <w:r w:rsidRPr="0098402A">
        <w:rPr>
          <w:rFonts w:hint="eastAsia"/>
        </w:rPr>
        <w:t xml:space="preserve">　４．まとめ</w:t>
      </w:r>
    </w:p>
    <w:p w:rsidR="007A7A6B" w:rsidRPr="0098402A" w:rsidRDefault="007A7A6B" w:rsidP="003C3766"/>
    <w:p w:rsidR="007A7A6B" w:rsidRPr="0098402A" w:rsidRDefault="007A7A6B" w:rsidP="003C3766">
      <w:pPr>
        <w:rPr>
          <w:b/>
        </w:rPr>
      </w:pPr>
      <w:r w:rsidRPr="0098402A">
        <w:rPr>
          <w:rFonts w:hint="eastAsia"/>
          <w:b/>
          <w:sz w:val="24"/>
        </w:rPr>
        <w:t>３．アンケート調査項目　自由記述の内容について</w:t>
      </w:r>
    </w:p>
    <w:p w:rsidR="007A7A6B" w:rsidRPr="0098402A" w:rsidRDefault="007A7A6B" w:rsidP="003C3766">
      <w:pPr>
        <w:ind w:left="210" w:hanging="210"/>
        <w:rPr>
          <w:b/>
          <w:u w:val="double"/>
        </w:rPr>
      </w:pPr>
      <w:r w:rsidRPr="0098402A">
        <w:rPr>
          <w:rFonts w:hint="eastAsia"/>
          <w:b/>
          <w:u w:val="double"/>
        </w:rPr>
        <w:t>問１７－２　加害者への支援の内容</w:t>
      </w:r>
    </w:p>
    <w:p w:rsidR="007A7A6B" w:rsidRPr="0098402A" w:rsidRDefault="007A7A6B" w:rsidP="00261FF9">
      <w:pPr>
        <w:ind w:firstLineChars="100" w:firstLine="210"/>
      </w:pPr>
      <w:r w:rsidRPr="0098402A">
        <w:rPr>
          <w:rFonts w:hint="eastAsia"/>
        </w:rPr>
        <w:t>件数が少なく、この設問の回答をもって虐待の加害者に対して行われている支援はこのようなものである、とは言えない。ここでの回答を見る中では、家庭などで起こる虐待に対して、虐待する側の精神的・肉体的負担を軽減して虐待が継続しないよう配慮していることがうかがえる。また施設で起こった（と思われる）事例については研修会を実施するなどして正しい知識を持って対象者の支援に当たれるよう配慮が行われていることがうかがえる。</w:t>
      </w:r>
    </w:p>
    <w:p w:rsidR="007A7A6B" w:rsidRPr="0098402A" w:rsidRDefault="007A7A6B" w:rsidP="00261FF9">
      <w:pPr>
        <w:ind w:firstLineChars="100" w:firstLine="210"/>
      </w:pPr>
    </w:p>
    <w:p w:rsidR="007A7A6B" w:rsidRPr="0098402A" w:rsidRDefault="007A7A6B" w:rsidP="003C3766">
      <w:pPr>
        <w:ind w:left="210" w:hanging="210"/>
        <w:rPr>
          <w:b/>
          <w:u w:val="double"/>
        </w:rPr>
      </w:pPr>
      <w:r w:rsidRPr="0098402A">
        <w:rPr>
          <w:rFonts w:hint="eastAsia"/>
          <w:b/>
          <w:u w:val="double"/>
        </w:rPr>
        <w:t>問１７－３　加害者への支援を行わなかった主な理由</w:t>
      </w:r>
    </w:p>
    <w:p w:rsidR="007A7A6B" w:rsidRPr="0098402A" w:rsidRDefault="007A7A6B" w:rsidP="003C3766">
      <w:pPr>
        <w:ind w:firstLine="210"/>
      </w:pPr>
      <w:r w:rsidRPr="0098402A">
        <w:rPr>
          <w:rFonts w:hint="eastAsia"/>
        </w:rPr>
        <w:t>集計結果を見るとわかるように、この設問への回答では同じ理由に対して多くの件数がまとめられている。これは加害者への支援をおこなわなかったという件数に対して１対１で理由が回答されていないためである。例えば表の上から２つの回答「夫による</w:t>
      </w:r>
      <w:r w:rsidRPr="0098402A">
        <w:t>DV</w:t>
      </w:r>
      <w:r w:rsidRPr="0098402A">
        <w:rPr>
          <w:rFonts w:hint="eastAsia"/>
        </w:rPr>
        <w:t>のケースでは・・・」「加害者である家族に対しては・・・」では、加害者への支援をおこなわなかった件数が</w:t>
      </w:r>
      <w:r w:rsidRPr="0098402A">
        <w:t>36</w:t>
      </w:r>
      <w:r w:rsidRPr="0098402A">
        <w:rPr>
          <w:rFonts w:hint="eastAsia"/>
        </w:rPr>
        <w:t>件あったということだが、</w:t>
      </w:r>
      <w:r w:rsidRPr="0098402A">
        <w:t>36</w:t>
      </w:r>
      <w:r w:rsidRPr="0098402A">
        <w:rPr>
          <w:rFonts w:hint="eastAsia"/>
        </w:rPr>
        <w:t>件全てがこの理由だったかどうかはわからない。</w:t>
      </w:r>
    </w:p>
    <w:p w:rsidR="007A7A6B" w:rsidRPr="0098402A" w:rsidRDefault="007A7A6B" w:rsidP="003C3766">
      <w:pPr>
        <w:ind w:firstLine="210"/>
      </w:pPr>
      <w:r w:rsidRPr="0098402A">
        <w:rPr>
          <w:rFonts w:hint="eastAsia"/>
        </w:rPr>
        <w:t>このような前提で改めて「加害者への支援を行わなかった具体的な理由」について見ると、内容からいくつかに分類できることがわかる。</w:t>
      </w:r>
    </w:p>
    <w:p w:rsidR="007A7A6B" w:rsidRPr="0098402A" w:rsidRDefault="007A7A6B" w:rsidP="003C3766">
      <w:pPr>
        <w:ind w:leftChars="100" w:left="421" w:hangingChars="100" w:hanging="211"/>
        <w:rPr>
          <w:rFonts w:ascii="ＭＳ 明朝" w:cs="ＭＳ 明朝"/>
          <w:b/>
        </w:rPr>
      </w:pPr>
    </w:p>
    <w:p w:rsidR="007A7A6B" w:rsidRPr="0098402A" w:rsidRDefault="007A7A6B" w:rsidP="003C3766">
      <w:pPr>
        <w:ind w:leftChars="100" w:left="421" w:hangingChars="100" w:hanging="211"/>
        <w:rPr>
          <w:b/>
        </w:rPr>
      </w:pPr>
      <w:r w:rsidRPr="0098402A">
        <w:rPr>
          <w:rFonts w:ascii="ＭＳ 明朝" w:hAnsi="ＭＳ 明朝" w:cs="ＭＳ 明朝" w:hint="eastAsia"/>
          <w:b/>
        </w:rPr>
        <w:t>①</w:t>
      </w:r>
      <w:r w:rsidRPr="0098402A">
        <w:rPr>
          <w:rFonts w:hint="eastAsia"/>
          <w:b/>
        </w:rPr>
        <w:t>加害者と被害者が既に分離されていた・問題が解決していた・被害者への支援で充分だった（</w:t>
      </w:r>
      <w:r w:rsidRPr="0098402A">
        <w:rPr>
          <w:b/>
        </w:rPr>
        <w:t>46</w:t>
      </w:r>
      <w:r w:rsidRPr="0098402A">
        <w:rPr>
          <w:rFonts w:hint="eastAsia"/>
          <w:b/>
        </w:rPr>
        <w:t>件）</w:t>
      </w:r>
    </w:p>
    <w:p w:rsidR="007A7A6B" w:rsidRPr="0098402A" w:rsidRDefault="007A7A6B" w:rsidP="00261FF9">
      <w:pPr>
        <w:ind w:leftChars="100" w:left="421" w:hangingChars="100" w:hanging="211"/>
        <w:rPr>
          <w:b/>
        </w:rPr>
      </w:pPr>
      <w:r w:rsidRPr="0098402A">
        <w:rPr>
          <w:rFonts w:hint="eastAsia"/>
          <w:b/>
        </w:rPr>
        <w:t>②状況観察中・何らかの相談を経て加害者と被害者が同居を継続している（</w:t>
      </w:r>
      <w:r w:rsidRPr="0098402A">
        <w:rPr>
          <w:b/>
        </w:rPr>
        <w:t>42</w:t>
      </w:r>
      <w:r w:rsidRPr="0098402A">
        <w:rPr>
          <w:rFonts w:hint="eastAsia"/>
          <w:b/>
        </w:rPr>
        <w:t>件）</w:t>
      </w:r>
    </w:p>
    <w:p w:rsidR="007A7A6B" w:rsidRPr="0098402A" w:rsidRDefault="007A7A6B" w:rsidP="003C3766">
      <w:pPr>
        <w:ind w:leftChars="100" w:left="421" w:hangingChars="100" w:hanging="211"/>
        <w:rPr>
          <w:b/>
        </w:rPr>
      </w:pPr>
      <w:r w:rsidRPr="0098402A">
        <w:rPr>
          <w:rFonts w:hint="eastAsia"/>
          <w:b/>
        </w:rPr>
        <w:t>③他の支援者がいるので関わらなかった・被害者や通報者に配慮して加害者に関わらなかった（</w:t>
      </w:r>
      <w:r w:rsidRPr="0098402A">
        <w:rPr>
          <w:b/>
        </w:rPr>
        <w:t>15</w:t>
      </w:r>
      <w:r w:rsidRPr="0098402A">
        <w:rPr>
          <w:rFonts w:hint="eastAsia"/>
          <w:b/>
        </w:rPr>
        <w:t>件）</w:t>
      </w:r>
    </w:p>
    <w:p w:rsidR="007A7A6B" w:rsidRPr="0098402A" w:rsidRDefault="007A7A6B" w:rsidP="003C3766">
      <w:pPr>
        <w:ind w:leftChars="100" w:left="421" w:hangingChars="100" w:hanging="211"/>
        <w:rPr>
          <w:b/>
        </w:rPr>
      </w:pPr>
      <w:r w:rsidRPr="0098402A">
        <w:rPr>
          <w:rFonts w:hint="eastAsia"/>
          <w:b/>
        </w:rPr>
        <w:t>④その他（</w:t>
      </w:r>
      <w:r w:rsidRPr="0098402A">
        <w:rPr>
          <w:b/>
        </w:rPr>
        <w:t>11</w:t>
      </w:r>
      <w:r w:rsidRPr="0098402A">
        <w:rPr>
          <w:rFonts w:hint="eastAsia"/>
          <w:b/>
        </w:rPr>
        <w:t>件）</w:t>
      </w:r>
    </w:p>
    <w:p w:rsidR="007A7A6B" w:rsidRPr="0098402A" w:rsidRDefault="007A7A6B" w:rsidP="003C3766">
      <w:pPr>
        <w:ind w:leftChars="50" w:left="105" w:firstLineChars="100" w:firstLine="210"/>
      </w:pPr>
    </w:p>
    <w:p w:rsidR="007A7A6B" w:rsidRPr="0098402A" w:rsidRDefault="007A7A6B" w:rsidP="00261FF9">
      <w:pPr>
        <w:ind w:leftChars="50" w:left="105" w:firstLineChars="100" w:firstLine="210"/>
      </w:pPr>
      <w:r w:rsidRPr="0098402A">
        <w:rPr>
          <w:rFonts w:hint="eastAsia"/>
        </w:rPr>
        <w:t>これら４つの分類の中で、④は警察からの通報票による対応方法が確立していない、という理由であった。これが唯一、虐待防止センターの体制の問題で対応しなかったというものになる。その他の回答は虐待事例の状況から判断して支援を行わなかったという解釈ができる。</w:t>
      </w:r>
    </w:p>
    <w:p w:rsidR="007A7A6B" w:rsidRPr="0098402A" w:rsidRDefault="007A7A6B" w:rsidP="00261FF9">
      <w:pPr>
        <w:ind w:leftChars="50" w:left="105" w:firstLineChars="100" w:firstLine="210"/>
      </w:pPr>
      <w:r w:rsidRPr="0098402A">
        <w:rPr>
          <w:rFonts w:hint="eastAsia"/>
        </w:rPr>
        <w:t>虐待の事例は複雑な状況が絡み合っている場合もあり、現場でそれなりの判断がなされていると思うが、②・③のように加害者への支援が他の事情により行われなかったものについては見守りの必要性は高い。虐待への直接的な対応が一段落した後もこのように継続的に見守りなどで関わる必要性のある事例が相当数あることがうかがえる。</w:t>
      </w:r>
    </w:p>
    <w:p w:rsidR="007A7A6B" w:rsidRPr="0098402A" w:rsidRDefault="007A7A6B" w:rsidP="003C3766"/>
    <w:p w:rsidR="007A7A6B" w:rsidRPr="0098402A" w:rsidRDefault="007A7A6B" w:rsidP="003C3766">
      <w:pPr>
        <w:rPr>
          <w:b/>
          <w:u w:val="double"/>
        </w:rPr>
      </w:pPr>
      <w:r w:rsidRPr="0098402A">
        <w:rPr>
          <w:rFonts w:hint="eastAsia"/>
          <w:b/>
          <w:u w:val="double"/>
        </w:rPr>
        <w:t>問２１　「問２０　業務を行う上での課題」　の選択理由</w:t>
      </w:r>
    </w:p>
    <w:p w:rsidR="007A7A6B" w:rsidRPr="0098402A" w:rsidRDefault="007A7A6B" w:rsidP="003C3766">
      <w:r w:rsidRPr="0098402A">
        <w:rPr>
          <w:rFonts w:hint="eastAsia"/>
        </w:rPr>
        <w:t xml:space="preserve">　問２０の全</w:t>
      </w:r>
      <w:r w:rsidRPr="0098402A">
        <w:t>24</w:t>
      </w:r>
      <w:r w:rsidRPr="0098402A">
        <w:rPr>
          <w:rFonts w:hint="eastAsia"/>
        </w:rPr>
        <w:t>項目中、選択数の多かった上位</w:t>
      </w:r>
      <w:r w:rsidRPr="0098402A">
        <w:t>10</w:t>
      </w:r>
      <w:r w:rsidRPr="0098402A">
        <w:rPr>
          <w:rFonts w:hint="eastAsia"/>
        </w:rPr>
        <w:t>項目について選択数とその割合を抜き出した（この</w:t>
      </w:r>
      <w:r w:rsidRPr="0098402A">
        <w:t>10</w:t>
      </w:r>
      <w:r w:rsidRPr="0098402A">
        <w:rPr>
          <w:rFonts w:hint="eastAsia"/>
        </w:rPr>
        <w:t>項目で選択総数に占める割合は</w:t>
      </w:r>
      <w:r w:rsidRPr="0098402A">
        <w:t>79%</w:t>
      </w:r>
      <w:r w:rsidRPr="0098402A">
        <w:rPr>
          <w:rFonts w:hint="eastAsia"/>
        </w:rPr>
        <w:t>に達する）。</w:t>
      </w:r>
    </w:p>
    <w:tbl>
      <w:tblPr>
        <w:tblW w:w="8500" w:type="dxa"/>
        <w:tblInd w:w="104" w:type="dxa"/>
        <w:tblCellMar>
          <w:left w:w="99" w:type="dxa"/>
          <w:right w:w="99" w:type="dxa"/>
        </w:tblCellMar>
        <w:tblLook w:val="00A0"/>
      </w:tblPr>
      <w:tblGrid>
        <w:gridCol w:w="4420"/>
        <w:gridCol w:w="1360"/>
        <w:gridCol w:w="1360"/>
        <w:gridCol w:w="1360"/>
      </w:tblGrid>
      <w:tr w:rsidR="007A7A6B" w:rsidRPr="0098402A" w:rsidTr="00E019E6">
        <w:trPr>
          <w:trHeight w:val="270"/>
        </w:trPr>
        <w:tc>
          <w:tcPr>
            <w:tcW w:w="44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hint="eastAsia"/>
                <w:kern w:val="0"/>
                <w:sz w:val="22"/>
              </w:rPr>
              <w:t>選択項目</w:t>
            </w:r>
          </w:p>
        </w:tc>
        <w:tc>
          <w:tcPr>
            <w:tcW w:w="1360" w:type="dxa"/>
            <w:tcBorders>
              <w:top w:val="single" w:sz="4" w:space="0" w:color="auto"/>
              <w:left w:val="nil"/>
              <w:bottom w:val="single" w:sz="4" w:space="0" w:color="auto"/>
              <w:right w:val="single" w:sz="4" w:space="0" w:color="auto"/>
            </w:tcBorders>
            <w:shd w:val="clear" w:color="000000" w:fill="D9D9D9"/>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hint="eastAsia"/>
                <w:kern w:val="0"/>
                <w:sz w:val="22"/>
              </w:rPr>
              <w:t>選択数</w:t>
            </w:r>
          </w:p>
        </w:tc>
        <w:tc>
          <w:tcPr>
            <w:tcW w:w="1360" w:type="dxa"/>
            <w:tcBorders>
              <w:top w:val="single" w:sz="4" w:space="0" w:color="auto"/>
              <w:left w:val="nil"/>
              <w:bottom w:val="single" w:sz="4" w:space="0" w:color="auto"/>
              <w:right w:val="single" w:sz="4" w:space="0" w:color="auto"/>
            </w:tcBorders>
            <w:shd w:val="clear" w:color="000000" w:fill="D9D9D9"/>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hint="eastAsia"/>
                <w:kern w:val="0"/>
                <w:sz w:val="22"/>
              </w:rPr>
              <w:t>選択割合</w:t>
            </w:r>
          </w:p>
        </w:tc>
        <w:tc>
          <w:tcPr>
            <w:tcW w:w="1360" w:type="dxa"/>
            <w:tcBorders>
              <w:top w:val="single" w:sz="4" w:space="0" w:color="auto"/>
              <w:left w:val="nil"/>
              <w:bottom w:val="single" w:sz="4" w:space="0" w:color="auto"/>
              <w:right w:val="single" w:sz="4" w:space="0" w:color="auto"/>
            </w:tcBorders>
            <w:shd w:val="clear" w:color="000000" w:fill="D9D9D9"/>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hint="eastAsia"/>
                <w:kern w:val="0"/>
                <w:sz w:val="22"/>
              </w:rPr>
              <w:t>選択順位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⑥専門職員の確保</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39</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12.0%</w:t>
            </w:r>
          </w:p>
        </w:tc>
        <w:tc>
          <w:tcPr>
            <w:tcW w:w="1360" w:type="dxa"/>
            <w:tcBorders>
              <w:top w:val="nil"/>
              <w:left w:val="nil"/>
              <w:bottom w:val="single" w:sz="4" w:space="0" w:color="auto"/>
              <w:right w:val="single" w:sz="4" w:space="0" w:color="auto"/>
            </w:tcBorders>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1</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⑦職員の資質の向上</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37</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11.4%</w:t>
            </w:r>
          </w:p>
        </w:tc>
        <w:tc>
          <w:tcPr>
            <w:tcW w:w="1360" w:type="dxa"/>
            <w:tcBorders>
              <w:top w:val="nil"/>
              <w:left w:val="nil"/>
              <w:bottom w:val="single" w:sz="4" w:space="0" w:color="auto"/>
              <w:right w:val="single" w:sz="4" w:space="0" w:color="auto"/>
            </w:tcBorders>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⑩住民への啓発</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28</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8.6%</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3</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⑫ネットワークの構築など関係機関との連携</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25</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7.7%</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4</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⑪マニュアル等の作成</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24</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7.4%</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5</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⑧職員の人数が不十分</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23</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7.1%</w:t>
            </w:r>
          </w:p>
        </w:tc>
        <w:tc>
          <w:tcPr>
            <w:tcW w:w="1360" w:type="dxa"/>
            <w:tcBorders>
              <w:top w:val="nil"/>
              <w:left w:val="nil"/>
              <w:bottom w:val="single" w:sz="4" w:space="0" w:color="auto"/>
              <w:right w:val="single" w:sz="4" w:space="0" w:color="auto"/>
            </w:tcBorders>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6</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⑱障がい当事者自身の虐待の認識や理解</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23</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7.1%</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6</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⑲障がい児・者の家族の虐待の認識や理解</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21</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6.5%</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8</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①障がい当事者への虐待防止センターの周知</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20</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6.2%</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9</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②障がい児・者の家族への虐待防止センターの周知</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16</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4.9%</w:t>
            </w:r>
          </w:p>
        </w:tc>
        <w:tc>
          <w:tcPr>
            <w:tcW w:w="1360" w:type="dxa"/>
            <w:tcBorders>
              <w:top w:val="nil"/>
              <w:left w:val="nil"/>
              <w:bottom w:val="single" w:sz="4" w:space="0" w:color="auto"/>
              <w:right w:val="single" w:sz="4" w:space="0" w:color="auto"/>
            </w:tcBorders>
            <w:noWrap/>
            <w:vAlign w:val="center"/>
          </w:tcPr>
          <w:p w:rsidR="007A7A6B" w:rsidRPr="0098402A" w:rsidRDefault="007A7A6B" w:rsidP="00E019E6">
            <w:pPr>
              <w:jc w:val="center"/>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10</w:t>
            </w:r>
            <w:r w:rsidRPr="0098402A">
              <w:rPr>
                <w:rFonts w:ascii="ＭＳ Ｐゴシック" w:eastAsia="ＭＳ Ｐゴシック" w:hAnsi="ＭＳ Ｐゴシック" w:cs="ＭＳ Ｐゴシック" w:hint="eastAsia"/>
                <w:kern w:val="0"/>
                <w:sz w:val="22"/>
              </w:rPr>
              <w:t>位</w:t>
            </w:r>
          </w:p>
        </w:tc>
      </w:tr>
      <w:tr w:rsidR="007A7A6B" w:rsidRPr="0098402A" w:rsidTr="00E019E6">
        <w:trPr>
          <w:trHeight w:val="270"/>
        </w:trPr>
        <w:tc>
          <w:tcPr>
            <w:tcW w:w="4420" w:type="dxa"/>
            <w:vMerge w:val="restart"/>
            <w:tcBorders>
              <w:top w:val="nil"/>
              <w:left w:val="single" w:sz="4" w:space="0" w:color="auto"/>
              <w:bottom w:val="single" w:sz="4" w:space="0" w:color="auto"/>
              <w:right w:val="single" w:sz="4" w:space="0" w:color="auto"/>
            </w:tcBorders>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上位１０位までの選択総数が回答総数に占める</w:t>
            </w:r>
          </w:p>
          <w:p w:rsidR="007A7A6B" w:rsidRPr="0098402A" w:rsidRDefault="007A7A6B" w:rsidP="00E019E6">
            <w:pPr>
              <w:jc w:val="left"/>
              <w:rPr>
                <w:rFonts w:ascii="ＭＳ Ｐゴシック" w:eastAsia="ＭＳ Ｐゴシック" w:hAnsi="ＭＳ Ｐゴシック" w:cs="ＭＳ Ｐゴシック"/>
                <w:kern w:val="0"/>
                <w:sz w:val="20"/>
                <w:szCs w:val="20"/>
              </w:rPr>
            </w:pPr>
            <w:r w:rsidRPr="0098402A">
              <w:rPr>
                <w:rFonts w:ascii="ＭＳ Ｐゴシック" w:eastAsia="ＭＳ Ｐゴシック" w:hAnsi="ＭＳ Ｐゴシック" w:cs="ＭＳ Ｐゴシック" w:hint="eastAsia"/>
                <w:kern w:val="0"/>
                <w:sz w:val="20"/>
                <w:szCs w:val="20"/>
              </w:rPr>
              <w:t>割合</w:t>
            </w:r>
          </w:p>
        </w:tc>
        <w:tc>
          <w:tcPr>
            <w:tcW w:w="1360" w:type="dxa"/>
            <w:vMerge w:val="restart"/>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256</w:t>
            </w:r>
          </w:p>
        </w:tc>
        <w:tc>
          <w:tcPr>
            <w:tcW w:w="1360" w:type="dxa"/>
            <w:vMerge w:val="restart"/>
            <w:tcBorders>
              <w:top w:val="nil"/>
              <w:left w:val="single" w:sz="4" w:space="0" w:color="auto"/>
              <w:bottom w:val="single" w:sz="4" w:space="0" w:color="auto"/>
              <w:right w:val="single" w:sz="4" w:space="0" w:color="auto"/>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r w:rsidRPr="0098402A">
              <w:rPr>
                <w:rFonts w:ascii="ＭＳ Ｐゴシック" w:eastAsia="ＭＳ Ｐゴシック" w:hAnsi="ＭＳ Ｐゴシック" w:cs="ＭＳ Ｐゴシック"/>
                <w:kern w:val="0"/>
                <w:sz w:val="22"/>
              </w:rPr>
              <w:t>79%</w:t>
            </w:r>
          </w:p>
        </w:tc>
        <w:tc>
          <w:tcPr>
            <w:tcW w:w="1360" w:type="dxa"/>
            <w:tcBorders>
              <w:top w:val="nil"/>
              <w:left w:val="nil"/>
              <w:bottom w:val="nil"/>
              <w:right w:val="nil"/>
            </w:tcBorders>
            <w:noWrap/>
            <w:vAlign w:val="center"/>
          </w:tcPr>
          <w:p w:rsidR="007A7A6B" w:rsidRPr="0098402A" w:rsidRDefault="007A7A6B" w:rsidP="00E019E6">
            <w:pPr>
              <w:jc w:val="right"/>
              <w:rPr>
                <w:rFonts w:ascii="ＭＳ Ｐゴシック" w:eastAsia="ＭＳ Ｐゴシック" w:hAnsi="ＭＳ Ｐゴシック" w:cs="ＭＳ Ｐゴシック"/>
                <w:kern w:val="0"/>
                <w:sz w:val="22"/>
              </w:rPr>
            </w:pPr>
          </w:p>
        </w:tc>
      </w:tr>
      <w:tr w:rsidR="007A7A6B" w:rsidRPr="0098402A" w:rsidTr="00E019E6">
        <w:trPr>
          <w:trHeight w:val="270"/>
        </w:trPr>
        <w:tc>
          <w:tcPr>
            <w:tcW w:w="4420" w:type="dxa"/>
            <w:vMerge/>
            <w:tcBorders>
              <w:top w:val="nil"/>
              <w:left w:val="single" w:sz="4" w:space="0" w:color="auto"/>
              <w:bottom w:val="single" w:sz="4" w:space="0" w:color="auto"/>
              <w:right w:val="single" w:sz="4" w:space="0" w:color="auto"/>
            </w:tcBorders>
            <w:vAlign w:val="center"/>
          </w:tcPr>
          <w:p w:rsidR="007A7A6B" w:rsidRPr="0098402A" w:rsidRDefault="007A7A6B" w:rsidP="00E019E6">
            <w:pPr>
              <w:jc w:val="left"/>
              <w:rPr>
                <w:rFonts w:ascii="ＭＳ Ｐゴシック" w:eastAsia="ＭＳ Ｐゴシック" w:hAnsi="ＭＳ Ｐゴシック" w:cs="ＭＳ Ｐゴシック"/>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7A7A6B" w:rsidRPr="0098402A" w:rsidRDefault="007A7A6B" w:rsidP="00E019E6">
            <w:pPr>
              <w:jc w:val="left"/>
              <w:rPr>
                <w:rFonts w:ascii="ＭＳ Ｐゴシック" w:eastAsia="ＭＳ Ｐゴシック" w:hAnsi="ＭＳ Ｐゴシック" w:cs="ＭＳ Ｐゴシック"/>
                <w:kern w:val="0"/>
                <w:sz w:val="22"/>
              </w:rPr>
            </w:pPr>
          </w:p>
        </w:tc>
        <w:tc>
          <w:tcPr>
            <w:tcW w:w="1360" w:type="dxa"/>
            <w:vMerge/>
            <w:tcBorders>
              <w:top w:val="nil"/>
              <w:left w:val="single" w:sz="4" w:space="0" w:color="auto"/>
              <w:bottom w:val="single" w:sz="4" w:space="0" w:color="auto"/>
              <w:right w:val="single" w:sz="4" w:space="0" w:color="auto"/>
            </w:tcBorders>
            <w:vAlign w:val="center"/>
          </w:tcPr>
          <w:p w:rsidR="007A7A6B" w:rsidRPr="0098402A" w:rsidRDefault="007A7A6B" w:rsidP="00E019E6">
            <w:pPr>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noWrap/>
            <w:vAlign w:val="center"/>
          </w:tcPr>
          <w:p w:rsidR="007A7A6B" w:rsidRPr="0098402A" w:rsidRDefault="007A7A6B" w:rsidP="00E019E6">
            <w:pPr>
              <w:jc w:val="left"/>
              <w:rPr>
                <w:rFonts w:ascii="Times New Roman" w:hAnsi="Times New Roman"/>
                <w:kern w:val="0"/>
                <w:sz w:val="20"/>
                <w:szCs w:val="20"/>
              </w:rPr>
            </w:pPr>
          </w:p>
        </w:tc>
      </w:tr>
    </w:tbl>
    <w:p w:rsidR="007A7A6B" w:rsidRPr="0098402A" w:rsidRDefault="007A7A6B" w:rsidP="003C3766"/>
    <w:p w:rsidR="007A7A6B" w:rsidRPr="0098402A" w:rsidRDefault="007A7A6B" w:rsidP="003C3766">
      <w:pPr>
        <w:ind w:firstLine="210"/>
      </w:pPr>
      <w:r w:rsidRPr="0098402A">
        <w:rPr>
          <w:rFonts w:hint="eastAsia"/>
        </w:rPr>
        <w:t>項目ごとの選択数の差は大きくない印象だが、選択された上位の項目を見ると今後虐待防止センターが有効に機能していくために解決していくべき課題は大きく以下の２つに分類されそうである。</w:t>
      </w:r>
    </w:p>
    <w:p w:rsidR="007A7A6B" w:rsidRPr="0098402A" w:rsidRDefault="007A7A6B" w:rsidP="000E329D">
      <w:r w:rsidRPr="0098402A">
        <w:rPr>
          <w:rFonts w:hint="eastAsia"/>
        </w:rPr>
        <w:t>・虐待防止センターの体制強化</w:t>
      </w:r>
    </w:p>
    <w:p w:rsidR="007A7A6B" w:rsidRPr="0098402A" w:rsidRDefault="007A7A6B" w:rsidP="000E329D">
      <w:r w:rsidRPr="0098402A">
        <w:rPr>
          <w:rFonts w:hint="eastAsia"/>
        </w:rPr>
        <w:t>・障害当事者・家族・地域住民等の「虐待」についての理解を促進すること</w:t>
      </w:r>
    </w:p>
    <w:p w:rsidR="007A7A6B" w:rsidRPr="0098402A" w:rsidRDefault="007A7A6B" w:rsidP="000E329D">
      <w:pPr>
        <w:ind w:firstLineChars="100" w:firstLine="210"/>
      </w:pPr>
      <w:r w:rsidRPr="0098402A">
        <w:rPr>
          <w:rFonts w:hint="eastAsia"/>
        </w:rPr>
        <w:t>これらを踏まえて各選択肢の選択理由を見ていくと虐待防止センターの現場にある様々な課題や職員が感じる葛藤・不安がより明確になってくるのではないだろうか。</w:t>
      </w:r>
    </w:p>
    <w:p w:rsidR="007A7A6B" w:rsidRPr="0098402A" w:rsidRDefault="007A7A6B" w:rsidP="000E329D"/>
    <w:p w:rsidR="007A7A6B" w:rsidRPr="0098402A" w:rsidRDefault="007A7A6B" w:rsidP="000E329D">
      <w:pPr>
        <w:rPr>
          <w:b/>
          <w:u w:val="double"/>
        </w:rPr>
      </w:pPr>
      <w:r w:rsidRPr="0098402A">
        <w:rPr>
          <w:rFonts w:hint="eastAsia"/>
          <w:b/>
          <w:u w:val="double"/>
        </w:rPr>
        <w:t>問２２　今後行うことが有効と考えること、取り組んでみたいこと</w:t>
      </w:r>
    </w:p>
    <w:p w:rsidR="007A7A6B" w:rsidRPr="0098402A" w:rsidRDefault="007A7A6B" w:rsidP="000E329D">
      <w:r w:rsidRPr="0098402A">
        <w:rPr>
          <w:rFonts w:hint="eastAsia"/>
        </w:rPr>
        <w:t xml:space="preserve">　これについては以下のような点に集約される。</w:t>
      </w:r>
    </w:p>
    <w:p w:rsidR="007A7A6B" w:rsidRPr="0098402A" w:rsidRDefault="007A7A6B" w:rsidP="00E646F3">
      <w:pPr>
        <w:ind w:left="210" w:hangingChars="100" w:hanging="210"/>
      </w:pPr>
      <w:r w:rsidRPr="0098402A">
        <w:rPr>
          <w:rFonts w:hint="eastAsia"/>
        </w:rPr>
        <w:t>・「障害者への虐待」について関係者や市民への啓発活動（手段としては研修会の開催、講師派遣など）</w:t>
      </w:r>
    </w:p>
    <w:p w:rsidR="007A7A6B" w:rsidRPr="0098402A" w:rsidRDefault="007A7A6B" w:rsidP="00E646F3">
      <w:pPr>
        <w:ind w:left="210" w:hangingChars="100" w:hanging="210"/>
      </w:pPr>
      <w:r w:rsidRPr="0098402A">
        <w:rPr>
          <w:rFonts w:hint="eastAsia"/>
        </w:rPr>
        <w:t>・虐待防止センターの体制整備（研修会受講による質の向上、マニュアル整備、ネットワーク構築など）</w:t>
      </w:r>
    </w:p>
    <w:p w:rsidR="007A7A6B" w:rsidRPr="0098402A" w:rsidRDefault="007A7A6B" w:rsidP="00E646F3">
      <w:pPr>
        <w:ind w:left="210" w:hangingChars="100" w:hanging="210"/>
      </w:pPr>
    </w:p>
    <w:p w:rsidR="007A7A6B" w:rsidRPr="0098402A" w:rsidRDefault="007A7A6B" w:rsidP="00E646F3">
      <w:pPr>
        <w:ind w:left="211" w:hangingChars="100" w:hanging="211"/>
        <w:rPr>
          <w:b/>
          <w:u w:val="double"/>
        </w:rPr>
      </w:pPr>
      <w:r w:rsidRPr="0098402A">
        <w:rPr>
          <w:rFonts w:hint="eastAsia"/>
          <w:b/>
          <w:u w:val="double"/>
        </w:rPr>
        <w:t>問２３　虐待防止センターで勤務する中で感じている葛藤や不安</w:t>
      </w:r>
    </w:p>
    <w:p w:rsidR="007A7A6B" w:rsidRPr="0098402A" w:rsidRDefault="007A7A6B" w:rsidP="009B2B42">
      <w:pPr>
        <w:ind w:firstLineChars="100" w:firstLine="210"/>
      </w:pPr>
      <w:r w:rsidRPr="0098402A">
        <w:rPr>
          <w:rFonts w:hint="eastAsia"/>
        </w:rPr>
        <w:t>この設問へは</w:t>
      </w:r>
      <w:r w:rsidRPr="0098402A">
        <w:t>21</w:t>
      </w:r>
      <w:r w:rsidRPr="0098402A">
        <w:rPr>
          <w:rFonts w:hint="eastAsia"/>
        </w:rPr>
        <w:t>件の回答があったが、そのうち</w:t>
      </w:r>
      <w:r w:rsidRPr="0098402A">
        <w:t>19</w:t>
      </w:r>
      <w:r w:rsidRPr="0098402A">
        <w:rPr>
          <w:rFonts w:hint="eastAsia"/>
        </w:rPr>
        <w:t>件が実際の相談・通報への対応についてであった。それをさらに詳しく見ると以下のように分類出来る。</w:t>
      </w:r>
    </w:p>
    <w:p w:rsidR="007A7A6B" w:rsidRPr="0098402A" w:rsidRDefault="007A7A6B" w:rsidP="00856D88">
      <w:pPr>
        <w:ind w:left="210" w:hangingChars="100" w:hanging="210"/>
      </w:pPr>
      <w:r w:rsidRPr="0098402A">
        <w:rPr>
          <w:rFonts w:hint="eastAsia"/>
        </w:rPr>
        <w:t>・虐待防止センターに専門職員の配置がないこと（または相談業務への不慣れ）による、相談・通報への一次対応（相談、聞き取り）の不安</w:t>
      </w:r>
    </w:p>
    <w:p w:rsidR="007A7A6B" w:rsidRPr="0098402A" w:rsidRDefault="007A7A6B" w:rsidP="00856D88">
      <w:pPr>
        <w:ind w:left="210" w:hangingChars="100" w:hanging="210"/>
      </w:pPr>
      <w:r w:rsidRPr="0098402A">
        <w:rPr>
          <w:rFonts w:hint="eastAsia"/>
        </w:rPr>
        <w:t>・夜間等緊急時対応についての不安（体制の問題で対応が難しい、複数案件が同時に発生した場合に対応出来ない、一時避難先がない等）</w:t>
      </w:r>
    </w:p>
    <w:p w:rsidR="007A7A6B" w:rsidRPr="0098402A" w:rsidRDefault="007A7A6B" w:rsidP="00D57C4E">
      <w:r w:rsidRPr="0098402A">
        <w:rPr>
          <w:rFonts w:hint="eastAsia"/>
        </w:rPr>
        <w:t>・虐待の判断基準がはっきりしないため、どこまで関わって良いのか迷う</w:t>
      </w:r>
    </w:p>
    <w:p w:rsidR="007A7A6B" w:rsidRPr="0098402A" w:rsidRDefault="007A7A6B" w:rsidP="00A40F86">
      <w:pPr>
        <w:ind w:leftChars="100" w:left="210"/>
      </w:pPr>
      <w:r w:rsidRPr="0098402A">
        <w:rPr>
          <w:rFonts w:hint="eastAsia"/>
        </w:rPr>
        <w:t>その他実質的にほとんど活動出来ていないことをうかがわせる回答があった。</w:t>
      </w:r>
    </w:p>
    <w:p w:rsidR="007A7A6B" w:rsidRPr="0098402A" w:rsidRDefault="007A7A6B" w:rsidP="00A40F86">
      <w:pPr>
        <w:ind w:leftChars="100" w:left="210"/>
      </w:pPr>
    </w:p>
    <w:p w:rsidR="007A7A6B" w:rsidRPr="0098402A" w:rsidRDefault="007A7A6B" w:rsidP="003C3766">
      <w:pPr>
        <w:rPr>
          <w:b/>
          <w:u w:val="double"/>
        </w:rPr>
      </w:pPr>
      <w:r w:rsidRPr="0098402A">
        <w:rPr>
          <w:rFonts w:hint="eastAsia"/>
          <w:b/>
          <w:u w:val="double"/>
        </w:rPr>
        <w:t>問２４　勤務する中で感じているやりがいや、大切にしていること</w:t>
      </w:r>
    </w:p>
    <w:p w:rsidR="007A7A6B" w:rsidRPr="00C4700A" w:rsidRDefault="007A7A6B" w:rsidP="009B2B42">
      <w:pPr>
        <w:ind w:firstLine="210"/>
        <w:rPr>
          <w:strike/>
        </w:rPr>
      </w:pPr>
      <w:r w:rsidRPr="0098402A">
        <w:rPr>
          <w:rFonts w:hint="eastAsia"/>
        </w:rPr>
        <w:t>この設問</w:t>
      </w:r>
      <w:r w:rsidRPr="00C4700A">
        <w:rPr>
          <w:rFonts w:hint="eastAsia"/>
        </w:rPr>
        <w:t>では、</w:t>
      </w:r>
      <w:r>
        <w:rPr>
          <w:rFonts w:hint="eastAsia"/>
        </w:rPr>
        <w:t>現場の職員の率直</w:t>
      </w:r>
      <w:r w:rsidRPr="00C4700A">
        <w:rPr>
          <w:rFonts w:hint="eastAsia"/>
        </w:rPr>
        <w:t>な気持ちが現れていた。回答の内容としては、</w:t>
      </w:r>
    </w:p>
    <w:p w:rsidR="007A7A6B" w:rsidRPr="00C4700A" w:rsidRDefault="007A7A6B" w:rsidP="0098402A">
      <w:r w:rsidRPr="00C4700A">
        <w:rPr>
          <w:rFonts w:hint="eastAsia"/>
        </w:rPr>
        <w:t>実際の業務に当たっては初動を迅速に行うこと、関係機関との連携を取ること、虐待以前の人権意識についての啓発を図ることであった。</w:t>
      </w:r>
    </w:p>
    <w:p w:rsidR="007A7A6B" w:rsidRPr="0098402A" w:rsidRDefault="007A7A6B" w:rsidP="00A40F86">
      <w:bookmarkStart w:id="0" w:name="_GoBack"/>
      <w:bookmarkEnd w:id="0"/>
    </w:p>
    <w:p w:rsidR="007A7A6B" w:rsidRPr="0098402A" w:rsidRDefault="007A7A6B" w:rsidP="00A40F86">
      <w:pPr>
        <w:rPr>
          <w:b/>
          <w:u w:val="double"/>
        </w:rPr>
      </w:pPr>
      <w:r w:rsidRPr="0098402A">
        <w:rPr>
          <w:rFonts w:hint="eastAsia"/>
          <w:b/>
          <w:u w:val="double"/>
        </w:rPr>
        <w:t>問２５　このアンケートで答え辛かった箇所、回答に迷った箇所</w:t>
      </w:r>
    </w:p>
    <w:p w:rsidR="007A7A6B" w:rsidRPr="0098402A" w:rsidRDefault="007A7A6B" w:rsidP="00FD0E3D">
      <w:pPr>
        <w:ind w:firstLine="210"/>
      </w:pPr>
      <w:r w:rsidRPr="0098402A">
        <w:rPr>
          <w:rFonts w:hint="eastAsia"/>
        </w:rPr>
        <w:t>この設問では様々な指摘を頂いたが、その原因は主に我々が事前に想定した回答と各虐待防止センターの実態との乖離が大きかったことによるものである。以下今回のアンケート調査票の不備・不具合について回答を集計する中で気づいたことも含めると以下のようになる。</w:t>
      </w:r>
    </w:p>
    <w:p w:rsidR="007A7A6B" w:rsidRPr="0098402A" w:rsidRDefault="007A7A6B" w:rsidP="00D57C4E"/>
    <w:p w:rsidR="007A7A6B" w:rsidRPr="0098402A" w:rsidRDefault="007A7A6B" w:rsidP="00D57C4E">
      <w:r w:rsidRPr="0098402A">
        <w:rPr>
          <w:rFonts w:hint="eastAsia"/>
        </w:rPr>
        <w:t xml:space="preserve">問１　</w:t>
      </w:r>
    </w:p>
    <w:p w:rsidR="007A7A6B" w:rsidRPr="0098402A" w:rsidRDefault="007A7A6B" w:rsidP="00D57C4E">
      <w:r w:rsidRPr="0098402A">
        <w:rPr>
          <w:rFonts w:hint="eastAsia"/>
        </w:rPr>
        <w:t>虐待防止センターの開設年月日は法律で決まっているので、これを問うのではなく「実質的に業務を開始出来た日」などの形で聞くとそれぞれのセンターの状況が見えたのではないか。</w:t>
      </w:r>
    </w:p>
    <w:p w:rsidR="007A7A6B" w:rsidRPr="0098402A" w:rsidRDefault="007A7A6B" w:rsidP="00FD0E3D">
      <w:r w:rsidRPr="0098402A">
        <w:rPr>
          <w:rFonts w:hint="eastAsia"/>
        </w:rPr>
        <w:t>問２</w:t>
      </w:r>
    </w:p>
    <w:p w:rsidR="007A7A6B" w:rsidRPr="0098402A" w:rsidRDefault="007A7A6B" w:rsidP="00FD0E3D">
      <w:pPr>
        <w:ind w:firstLine="210"/>
      </w:pPr>
      <w:r w:rsidRPr="0098402A">
        <w:rPr>
          <w:rFonts w:hint="eastAsia"/>
        </w:rPr>
        <w:t>実施主体についての尋ね方の不備について、集計結果の中で触れているとおり。</w:t>
      </w:r>
    </w:p>
    <w:p w:rsidR="007A7A6B" w:rsidRPr="0098402A" w:rsidRDefault="007A7A6B" w:rsidP="00FD0E3D"/>
    <w:p w:rsidR="007A7A6B" w:rsidRPr="0098402A" w:rsidRDefault="007A7A6B" w:rsidP="00FD0E3D">
      <w:r w:rsidRPr="0098402A">
        <w:rPr>
          <w:rFonts w:hint="eastAsia"/>
        </w:rPr>
        <w:t>問３</w:t>
      </w:r>
    </w:p>
    <w:p w:rsidR="007A7A6B" w:rsidRPr="0098402A" w:rsidRDefault="007A7A6B" w:rsidP="00FD0E3D">
      <w:pPr>
        <w:ind w:firstLine="210"/>
      </w:pPr>
      <w:r w:rsidRPr="0098402A">
        <w:rPr>
          <w:rFonts w:hint="eastAsia"/>
        </w:rPr>
        <w:t>他課との兼務で虐待防止センター業務を行っているという想定がなかったため、大規模な都市においても人員配置が少ないという回答が出たものと考えられる。兼務の場合でも配置としてカウントしてもらうなど答えやすい配慮が必要だった。</w:t>
      </w:r>
    </w:p>
    <w:p w:rsidR="007A7A6B" w:rsidRPr="0098402A" w:rsidRDefault="007A7A6B" w:rsidP="00FD0E3D"/>
    <w:p w:rsidR="007A7A6B" w:rsidRPr="0098402A" w:rsidRDefault="007A7A6B" w:rsidP="00FD0E3D">
      <w:r w:rsidRPr="0098402A">
        <w:rPr>
          <w:rFonts w:hint="eastAsia"/>
        </w:rPr>
        <w:t>問５</w:t>
      </w:r>
    </w:p>
    <w:p w:rsidR="007A7A6B" w:rsidRPr="0098402A" w:rsidRDefault="007A7A6B" w:rsidP="00A57148">
      <w:pPr>
        <w:ind w:firstLine="210"/>
      </w:pPr>
      <w:r w:rsidRPr="0098402A">
        <w:rPr>
          <w:rFonts w:hint="eastAsia"/>
        </w:rPr>
        <w:t>虐待に関して３つに分類したが、今読み返してみると「虐待と認定せず」と「虐待ではないが不適切な関わり」とはどう違うのかが曖昧だった。虐待かそうではないかと尋ねた上で、虐待ではないとされた事例の中でどういうことがあったのか、など尋ね方を工夫することで、もう少し実情に即した回答が得られたのではないだろうか。</w:t>
      </w:r>
    </w:p>
    <w:p w:rsidR="007A7A6B" w:rsidRPr="0098402A" w:rsidRDefault="007A7A6B" w:rsidP="00A57148"/>
    <w:p w:rsidR="007A7A6B" w:rsidRPr="0098402A" w:rsidRDefault="007A7A6B" w:rsidP="00A57148">
      <w:r w:rsidRPr="0098402A">
        <w:rPr>
          <w:rFonts w:hint="eastAsia"/>
        </w:rPr>
        <w:t>問７</w:t>
      </w:r>
    </w:p>
    <w:p w:rsidR="007A7A6B" w:rsidRPr="0098402A" w:rsidRDefault="007A7A6B" w:rsidP="008428B0">
      <w:pPr>
        <w:ind w:firstLine="210"/>
      </w:pPr>
      <w:r w:rsidRPr="0098402A">
        <w:rPr>
          <w:rFonts w:hint="eastAsia"/>
        </w:rPr>
        <w:t>設問を作る際に様々な状況を想定出来ずかなり大雑把な設問設定となったため、「その他」のところで出てくる回答から実際の相談・通報がどのように行われるのかを把握したかった。回答結果を見ると、我々が知りたかった来所・電話という相談手段のバリエーションはそれほどなく（電子メールが加わった程度）、実際の回答は「警察」や「他機関」という相談・通報者が誰（あるいはどの機関）なのかということに偏っていた。</w:t>
      </w:r>
    </w:p>
    <w:p w:rsidR="007A7A6B" w:rsidRPr="0098402A" w:rsidRDefault="007A7A6B" w:rsidP="008428B0">
      <w:pPr>
        <w:ind w:firstLine="210"/>
      </w:pPr>
      <w:r w:rsidRPr="0098402A">
        <w:rPr>
          <w:rFonts w:hint="eastAsia"/>
        </w:rPr>
        <w:t>警察からの相談・通報が非常に多いというのは結果として重要だったが、この設問は相談・通報の手段と相談・通報者が誰（どこ）なのかという２点に分けると良かったのではないかと考える。</w:t>
      </w:r>
    </w:p>
    <w:p w:rsidR="007A7A6B" w:rsidRPr="0098402A" w:rsidRDefault="007A7A6B" w:rsidP="003C3766"/>
    <w:p w:rsidR="007A7A6B" w:rsidRPr="0098402A" w:rsidRDefault="007A7A6B" w:rsidP="003C3766">
      <w:r w:rsidRPr="0098402A">
        <w:rPr>
          <w:rFonts w:hint="eastAsia"/>
        </w:rPr>
        <w:t>問８</w:t>
      </w:r>
    </w:p>
    <w:p w:rsidR="007A7A6B" w:rsidRPr="0098402A" w:rsidRDefault="007A7A6B" w:rsidP="00387042">
      <w:pPr>
        <w:ind w:firstLine="210"/>
      </w:pPr>
      <w:r w:rsidRPr="0098402A">
        <w:rPr>
          <w:rFonts w:hint="eastAsia"/>
        </w:rPr>
        <w:t>問７と全く同様の結果となった。その他で沢山の回答を得られたのは良かったが、事例ごとの対応方法が何なのかと、誰（どこ）への対応なのかということが一緒になっており、ここも設問を分けた方が回答しやすかったのではないかと考える。</w:t>
      </w:r>
    </w:p>
    <w:p w:rsidR="007A7A6B" w:rsidRPr="0098402A" w:rsidRDefault="007A7A6B" w:rsidP="004F4A0C">
      <w:r w:rsidRPr="0098402A">
        <w:rPr>
          <w:rFonts w:hint="eastAsia"/>
        </w:rPr>
        <w:t>問９</w:t>
      </w:r>
    </w:p>
    <w:p w:rsidR="007A7A6B" w:rsidRPr="0098402A" w:rsidRDefault="007A7A6B" w:rsidP="00AB489A">
      <w:pPr>
        <w:ind w:firstLine="210"/>
      </w:pPr>
      <w:r w:rsidRPr="0098402A">
        <w:rPr>
          <w:rFonts w:hint="eastAsia"/>
        </w:rPr>
        <w:t>相談・通報者の中で家族の割合が高いと想定して細分化したが、集計結果では家族（親族含む）全体でも１割に満たなかった。集計結果の中でも触れているが、相談・通報者の中では警察が群を抜いて多く、本人、福祉施設関係者と続く。</w:t>
      </w:r>
    </w:p>
    <w:p w:rsidR="007A7A6B" w:rsidRPr="0098402A" w:rsidRDefault="007A7A6B" w:rsidP="00AB489A"/>
    <w:p w:rsidR="007A7A6B" w:rsidRPr="0098402A" w:rsidRDefault="007A7A6B" w:rsidP="00AB489A">
      <w:r w:rsidRPr="0098402A">
        <w:rPr>
          <w:rFonts w:hint="eastAsia"/>
        </w:rPr>
        <w:t>問１０以降</w:t>
      </w:r>
    </w:p>
    <w:p w:rsidR="007A7A6B" w:rsidRPr="0098402A" w:rsidRDefault="007A7A6B" w:rsidP="000E26AB">
      <w:pPr>
        <w:ind w:firstLine="210"/>
      </w:pPr>
      <w:r w:rsidRPr="0098402A">
        <w:rPr>
          <w:rFonts w:hint="eastAsia"/>
        </w:rPr>
        <w:t>この設問から問１７までは虐待と認定された事例についてのみ回答するものとして設定した。しかし、集計結果の中でも触れたように虐待と認定されていない事例についても回答した虐待防止センターが幾つかあった。認定されていない事例だと判別出来たものは集計結果から除外したが、できなかったものもあった。</w:t>
      </w:r>
    </w:p>
    <w:p w:rsidR="007A7A6B" w:rsidRPr="0098402A" w:rsidRDefault="007A7A6B" w:rsidP="000E26AB">
      <w:pPr>
        <w:ind w:firstLine="210"/>
      </w:pPr>
      <w:r w:rsidRPr="0098402A">
        <w:rPr>
          <w:rFonts w:hint="eastAsia"/>
        </w:rPr>
        <w:t>今後の課題としては、虐待と認定された事例の対応について明確にするとともに、虐待と認定されない事例についてはどんな対応が行われているのか、あるいは対応されないのかといったところを明確にしていきたいと考える。</w:t>
      </w:r>
    </w:p>
    <w:p w:rsidR="007A7A6B" w:rsidRPr="0098402A" w:rsidRDefault="007A7A6B" w:rsidP="004B0213"/>
    <w:p w:rsidR="007A7A6B" w:rsidRPr="0098402A" w:rsidRDefault="007A7A6B" w:rsidP="004B0213">
      <w:r w:rsidRPr="0098402A">
        <w:rPr>
          <w:rFonts w:hint="eastAsia"/>
        </w:rPr>
        <w:t>問１６－２</w:t>
      </w:r>
    </w:p>
    <w:p w:rsidR="007A7A6B" w:rsidRPr="0098402A" w:rsidRDefault="007A7A6B" w:rsidP="004B0213">
      <w:pPr>
        <w:ind w:firstLine="210"/>
      </w:pPr>
      <w:r w:rsidRPr="0098402A">
        <w:rPr>
          <w:rFonts w:hint="eastAsia"/>
        </w:rPr>
        <w:t>虐待事例への具体的な対応について、できるだけの選択肢を用意したが、その他と回答しながら具体的内容の記述がないものがあった。選択肢の作成方法に工夫が必要だったかもしれない。</w:t>
      </w:r>
    </w:p>
    <w:p w:rsidR="007A7A6B" w:rsidRPr="0098402A" w:rsidRDefault="007A7A6B" w:rsidP="000E26AB">
      <w:pPr>
        <w:ind w:firstLine="210"/>
      </w:pPr>
    </w:p>
    <w:p w:rsidR="007A7A6B" w:rsidRPr="0098402A" w:rsidRDefault="007A7A6B" w:rsidP="003C3766">
      <w:r w:rsidRPr="0098402A">
        <w:rPr>
          <w:rFonts w:hint="eastAsia"/>
        </w:rPr>
        <w:t>問１８－２</w:t>
      </w:r>
    </w:p>
    <w:p w:rsidR="007A7A6B" w:rsidRPr="0098402A" w:rsidRDefault="007A7A6B" w:rsidP="003C3766">
      <w:r w:rsidRPr="0098402A">
        <w:rPr>
          <w:rFonts w:hint="eastAsia"/>
        </w:rPr>
        <w:t xml:space="preserve">　虐待防止センターの職員研修について、研修会に参加していると答えたセンターに内部、外部の研修に何回参加しているか尋ねたものだが、参加回数を記入するところに〇印を記入したセンターが複数あった。</w:t>
      </w:r>
    </w:p>
    <w:p w:rsidR="007A7A6B" w:rsidRPr="0098402A" w:rsidRDefault="007A7A6B" w:rsidP="003C3766"/>
    <w:p w:rsidR="007A7A6B" w:rsidRPr="0098402A" w:rsidRDefault="007A7A6B" w:rsidP="000E26AB"/>
    <w:p w:rsidR="007A7A6B" w:rsidRPr="0098402A" w:rsidRDefault="007A7A6B" w:rsidP="003820FF">
      <w:pPr>
        <w:rPr>
          <w:b/>
        </w:rPr>
      </w:pPr>
      <w:r w:rsidRPr="0098402A">
        <w:rPr>
          <w:rFonts w:hint="eastAsia"/>
          <w:b/>
        </w:rPr>
        <w:t>まとめ</w:t>
      </w:r>
    </w:p>
    <w:p w:rsidR="007A7A6B" w:rsidRPr="0098402A" w:rsidRDefault="007A7A6B" w:rsidP="003820FF">
      <w:r w:rsidRPr="0098402A">
        <w:rPr>
          <w:rFonts w:hint="eastAsia"/>
        </w:rPr>
        <w:t xml:space="preserve">　今回の障害者虐待防止センターアンケート調査では、全道</w:t>
      </w:r>
      <w:r w:rsidRPr="0098402A">
        <w:t>179</w:t>
      </w:r>
      <w:r w:rsidRPr="0098402A">
        <w:rPr>
          <w:rFonts w:hint="eastAsia"/>
        </w:rPr>
        <w:t>市町村に対して、虐待防止センターの実態について調査を行った（有効回答</w:t>
      </w:r>
      <w:r w:rsidRPr="0098402A">
        <w:t>99</w:t>
      </w:r>
      <w:r w:rsidRPr="0098402A">
        <w:rPr>
          <w:rFonts w:hint="eastAsia"/>
        </w:rPr>
        <w:t>市町村）。</w:t>
      </w:r>
    </w:p>
    <w:p w:rsidR="007A7A6B" w:rsidRPr="0098402A" w:rsidRDefault="007A7A6B" w:rsidP="00C33ED9">
      <w:pPr>
        <w:ind w:firstLine="210"/>
      </w:pPr>
      <w:r w:rsidRPr="0098402A">
        <w:rPr>
          <w:rFonts w:hint="eastAsia"/>
        </w:rPr>
        <w:t>法の施行からアンケート調査時には２年を経過しており、虐待防止センターの様々な現状がみえてきた。</w:t>
      </w:r>
    </w:p>
    <w:p w:rsidR="007A7A6B" w:rsidRPr="0098402A" w:rsidRDefault="007A7A6B" w:rsidP="00C33ED9">
      <w:pPr>
        <w:ind w:firstLine="210"/>
      </w:pPr>
      <w:r w:rsidRPr="0098402A">
        <w:rPr>
          <w:rFonts w:hint="eastAsia"/>
        </w:rPr>
        <w:t>虐待防止センターの職員配置について、事務職員のみの配置というところが多く見られた。また、相談件数が</w:t>
      </w:r>
      <w:r w:rsidRPr="0098402A">
        <w:t>5</w:t>
      </w:r>
      <w:r w:rsidRPr="0098402A">
        <w:rPr>
          <w:rFonts w:hint="eastAsia"/>
        </w:rPr>
        <w:t>件以下の虐待防止センターが</w:t>
      </w:r>
      <w:r w:rsidRPr="0098402A">
        <w:t>89.9</w:t>
      </w:r>
      <w:r w:rsidRPr="0098402A">
        <w:rPr>
          <w:rFonts w:hint="eastAsia"/>
        </w:rPr>
        <w:t>％であったが、実態としては必ずしも虐待が起こっていないということではなく、虐待の認知や理解が十分に行き届いていない可能性もある。職員体制の確保や虐待防止センターによる普及・啓発活動を今後の課題としている意見も多かった。</w:t>
      </w:r>
    </w:p>
    <w:p w:rsidR="007A7A6B" w:rsidRPr="0098402A" w:rsidRDefault="007A7A6B" w:rsidP="008D47A8">
      <w:pPr>
        <w:ind w:firstLineChars="100" w:firstLine="210"/>
      </w:pPr>
      <w:r w:rsidRPr="0098402A">
        <w:rPr>
          <w:rFonts w:hint="eastAsia"/>
        </w:rPr>
        <w:t>また、相談・通報は本人や福祉施設職員からだけではなく、警察やその他の機関からも行われていることから、今後も様々な機関との連携強化が求められてくる。</w:t>
      </w:r>
    </w:p>
    <w:p w:rsidR="007A7A6B" w:rsidRPr="0098402A" w:rsidRDefault="007A7A6B" w:rsidP="003765D1">
      <w:pPr>
        <w:ind w:firstLine="210"/>
      </w:pPr>
      <w:r w:rsidRPr="0098402A">
        <w:rPr>
          <w:rFonts w:hint="eastAsia"/>
        </w:rPr>
        <w:t>しかし、被害者支援だけではなく、</w:t>
      </w:r>
      <w:r w:rsidRPr="0098402A">
        <w:t>16</w:t>
      </w:r>
      <w:r w:rsidRPr="0098402A">
        <w:rPr>
          <w:rFonts w:hint="eastAsia"/>
        </w:rPr>
        <w:t>％の虐待防止センターが虐待の加害者に対しても支援を行っていたことは、着目すべき点と考える。さらに、虐待防止センターによっては、内・外部の研修の参加やマニュアル作成、他の虐待防止センターとの情報交換を行うなど、虐待防止センターとしての機能充実を図ってきていることも伺えた。今後は通報・相談件数の増加や様々な事例への対応が考えられることから、更なる機能強化が期待される。</w:t>
      </w:r>
    </w:p>
    <w:p w:rsidR="007A7A6B" w:rsidRPr="0098402A" w:rsidRDefault="007A7A6B" w:rsidP="000C5DC1">
      <w:pPr>
        <w:ind w:firstLineChars="100" w:firstLine="210"/>
      </w:pPr>
      <w:r w:rsidRPr="0098402A">
        <w:rPr>
          <w:rFonts w:hint="eastAsia"/>
        </w:rPr>
        <w:t>最後になるが、ここまで、障害者虐待防止センターの実態について示してきた。法の施行から、現在まで</w:t>
      </w:r>
      <w:r w:rsidRPr="0098402A">
        <w:t>5</w:t>
      </w:r>
      <w:r w:rsidRPr="0098402A">
        <w:rPr>
          <w:rFonts w:hint="eastAsia"/>
        </w:rPr>
        <w:t>年を経過しているが、虐待防止センターによっては、これまでの取り組みが定着してきた部分と、一方で新たな課題が生じてきた部分もあるのではないかと思われる。今後も虐待を防止する社会作りのため、虐待防止センターの更なる機能充実を期待したい。</w:t>
      </w:r>
    </w:p>
    <w:p w:rsidR="007A7A6B" w:rsidRPr="00B94508" w:rsidRDefault="007A7A6B" w:rsidP="000C5DC1">
      <w:pPr>
        <w:ind w:firstLineChars="100" w:firstLine="210"/>
        <w:rPr>
          <w:color w:val="008000"/>
        </w:rPr>
      </w:pPr>
    </w:p>
    <w:p w:rsidR="007A7A6B" w:rsidRPr="005F1DD4" w:rsidRDefault="007A7A6B" w:rsidP="005F1DD4">
      <w:pPr>
        <w:ind w:firstLineChars="100" w:firstLine="210"/>
        <w:rPr>
          <w:color w:val="008000"/>
        </w:rPr>
      </w:pPr>
      <w:r w:rsidRPr="005F1DD4">
        <w:rPr>
          <w:rFonts w:hint="eastAsia"/>
          <w:color w:val="008000"/>
        </w:rPr>
        <w:t xml:space="preserve">　　</w:t>
      </w:r>
    </w:p>
    <w:p w:rsidR="007A7A6B" w:rsidRPr="005F1DD4" w:rsidRDefault="007A7A6B" w:rsidP="00501CFD">
      <w:pPr>
        <w:ind w:firstLine="210"/>
        <w:rPr>
          <w:color w:val="0000FF"/>
        </w:rPr>
      </w:pPr>
    </w:p>
    <w:p w:rsidR="007A7A6B" w:rsidRPr="000C5DC1" w:rsidRDefault="007A7A6B" w:rsidP="00CE7E0A">
      <w:pPr>
        <w:ind w:firstLineChars="100" w:firstLine="210"/>
        <w:rPr>
          <w:color w:val="0000FF"/>
        </w:rPr>
      </w:pPr>
    </w:p>
    <w:p w:rsidR="007A7A6B" w:rsidRPr="00D75D09" w:rsidRDefault="007A7A6B" w:rsidP="00D75D09"/>
    <w:sectPr w:rsidR="007A7A6B" w:rsidRPr="00D75D09" w:rsidSect="00777A0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6B" w:rsidRDefault="007A7A6B" w:rsidP="00CE605B">
      <w:pPr>
        <w:ind w:left="210" w:hanging="210"/>
      </w:pPr>
      <w:r>
        <w:separator/>
      </w:r>
    </w:p>
  </w:endnote>
  <w:endnote w:type="continuationSeparator" w:id="0">
    <w:p w:rsidR="007A7A6B" w:rsidRDefault="007A7A6B" w:rsidP="00CE605B">
      <w:pPr>
        <w:ind w:left="210" w:hanging="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6B" w:rsidRDefault="007A7A6B" w:rsidP="00CE605B">
      <w:pPr>
        <w:ind w:left="210" w:hanging="210"/>
      </w:pPr>
      <w:r>
        <w:separator/>
      </w:r>
    </w:p>
  </w:footnote>
  <w:footnote w:type="continuationSeparator" w:id="0">
    <w:p w:rsidR="007A7A6B" w:rsidRDefault="007A7A6B" w:rsidP="00CE605B">
      <w:pPr>
        <w:ind w:left="210" w:hanging="21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2E1"/>
    <w:rsid w:val="000011CA"/>
    <w:rsid w:val="000B114E"/>
    <w:rsid w:val="000B6A0D"/>
    <w:rsid w:val="000C5DC1"/>
    <w:rsid w:val="000E18B8"/>
    <w:rsid w:val="000E26AB"/>
    <w:rsid w:val="000E329D"/>
    <w:rsid w:val="00102952"/>
    <w:rsid w:val="001179AE"/>
    <w:rsid w:val="001356A9"/>
    <w:rsid w:val="00170073"/>
    <w:rsid w:val="001706D8"/>
    <w:rsid w:val="001A13D4"/>
    <w:rsid w:val="001A41E3"/>
    <w:rsid w:val="001F78B4"/>
    <w:rsid w:val="002061A2"/>
    <w:rsid w:val="00214FE6"/>
    <w:rsid w:val="002252B1"/>
    <w:rsid w:val="00236600"/>
    <w:rsid w:val="002413EE"/>
    <w:rsid w:val="00242218"/>
    <w:rsid w:val="00245195"/>
    <w:rsid w:val="00261FF9"/>
    <w:rsid w:val="002705FB"/>
    <w:rsid w:val="00280BF8"/>
    <w:rsid w:val="002B10A9"/>
    <w:rsid w:val="0030266C"/>
    <w:rsid w:val="00306058"/>
    <w:rsid w:val="00333F50"/>
    <w:rsid w:val="00337D5E"/>
    <w:rsid w:val="00346423"/>
    <w:rsid w:val="00372A2A"/>
    <w:rsid w:val="003765D1"/>
    <w:rsid w:val="003820FF"/>
    <w:rsid w:val="00382DF5"/>
    <w:rsid w:val="003838C9"/>
    <w:rsid w:val="00387042"/>
    <w:rsid w:val="003A14FD"/>
    <w:rsid w:val="003C336A"/>
    <w:rsid w:val="003C3766"/>
    <w:rsid w:val="0040559D"/>
    <w:rsid w:val="004100BA"/>
    <w:rsid w:val="00436F9D"/>
    <w:rsid w:val="004423D1"/>
    <w:rsid w:val="004743E7"/>
    <w:rsid w:val="00494AEF"/>
    <w:rsid w:val="00494C60"/>
    <w:rsid w:val="004A7BB4"/>
    <w:rsid w:val="004B0213"/>
    <w:rsid w:val="004B7A18"/>
    <w:rsid w:val="004F47D0"/>
    <w:rsid w:val="004F4A0C"/>
    <w:rsid w:val="004F70B2"/>
    <w:rsid w:val="00501CFD"/>
    <w:rsid w:val="00526872"/>
    <w:rsid w:val="00530579"/>
    <w:rsid w:val="00570B6E"/>
    <w:rsid w:val="005716E3"/>
    <w:rsid w:val="00592273"/>
    <w:rsid w:val="00593FC1"/>
    <w:rsid w:val="005A74A7"/>
    <w:rsid w:val="005D0EA6"/>
    <w:rsid w:val="005D2315"/>
    <w:rsid w:val="005E0350"/>
    <w:rsid w:val="005E5426"/>
    <w:rsid w:val="005F18A7"/>
    <w:rsid w:val="005F1DD4"/>
    <w:rsid w:val="0060698C"/>
    <w:rsid w:val="00633391"/>
    <w:rsid w:val="0066098A"/>
    <w:rsid w:val="006860E7"/>
    <w:rsid w:val="00687104"/>
    <w:rsid w:val="00693C49"/>
    <w:rsid w:val="006E28F6"/>
    <w:rsid w:val="007415AA"/>
    <w:rsid w:val="00767396"/>
    <w:rsid w:val="00777A01"/>
    <w:rsid w:val="00787667"/>
    <w:rsid w:val="007A7A6B"/>
    <w:rsid w:val="007B3072"/>
    <w:rsid w:val="007B746D"/>
    <w:rsid w:val="007C3999"/>
    <w:rsid w:val="00812648"/>
    <w:rsid w:val="008262D6"/>
    <w:rsid w:val="00841F54"/>
    <w:rsid w:val="008428B0"/>
    <w:rsid w:val="00855203"/>
    <w:rsid w:val="00856D88"/>
    <w:rsid w:val="00870251"/>
    <w:rsid w:val="00883BFF"/>
    <w:rsid w:val="008D47A8"/>
    <w:rsid w:val="008E059A"/>
    <w:rsid w:val="008E23A7"/>
    <w:rsid w:val="008E6980"/>
    <w:rsid w:val="008F53E5"/>
    <w:rsid w:val="00923789"/>
    <w:rsid w:val="0092737F"/>
    <w:rsid w:val="00973B49"/>
    <w:rsid w:val="00983D71"/>
    <w:rsid w:val="0098402A"/>
    <w:rsid w:val="00984E5A"/>
    <w:rsid w:val="009B2B42"/>
    <w:rsid w:val="009C25BC"/>
    <w:rsid w:val="009E35CC"/>
    <w:rsid w:val="00A147B4"/>
    <w:rsid w:val="00A15F21"/>
    <w:rsid w:val="00A338DF"/>
    <w:rsid w:val="00A40F86"/>
    <w:rsid w:val="00A57148"/>
    <w:rsid w:val="00A61FB1"/>
    <w:rsid w:val="00A64416"/>
    <w:rsid w:val="00A71372"/>
    <w:rsid w:val="00AB489A"/>
    <w:rsid w:val="00AB7590"/>
    <w:rsid w:val="00AC52FC"/>
    <w:rsid w:val="00B27B67"/>
    <w:rsid w:val="00B508EB"/>
    <w:rsid w:val="00B62E12"/>
    <w:rsid w:val="00B645EC"/>
    <w:rsid w:val="00B67421"/>
    <w:rsid w:val="00B72317"/>
    <w:rsid w:val="00B94508"/>
    <w:rsid w:val="00BD6101"/>
    <w:rsid w:val="00BF62EA"/>
    <w:rsid w:val="00C004C2"/>
    <w:rsid w:val="00C33ED9"/>
    <w:rsid w:val="00C35FAC"/>
    <w:rsid w:val="00C4700A"/>
    <w:rsid w:val="00C87B6B"/>
    <w:rsid w:val="00CE605B"/>
    <w:rsid w:val="00CE72E1"/>
    <w:rsid w:val="00CE7E0A"/>
    <w:rsid w:val="00CF0E25"/>
    <w:rsid w:val="00CF17FF"/>
    <w:rsid w:val="00D57A1B"/>
    <w:rsid w:val="00D57C4E"/>
    <w:rsid w:val="00D70FA8"/>
    <w:rsid w:val="00D75D09"/>
    <w:rsid w:val="00DB4105"/>
    <w:rsid w:val="00DE21AC"/>
    <w:rsid w:val="00E019E6"/>
    <w:rsid w:val="00E62EB9"/>
    <w:rsid w:val="00E646F3"/>
    <w:rsid w:val="00EF103D"/>
    <w:rsid w:val="00EF750A"/>
    <w:rsid w:val="00F55D66"/>
    <w:rsid w:val="00F719B0"/>
    <w:rsid w:val="00F85C33"/>
    <w:rsid w:val="00FA0BAE"/>
    <w:rsid w:val="00FA7B2A"/>
    <w:rsid w:val="00FB4447"/>
    <w:rsid w:val="00FC441F"/>
    <w:rsid w:val="00FC4AF5"/>
    <w:rsid w:val="00FD0E3D"/>
    <w:rsid w:val="00FD1C83"/>
    <w:rsid w:val="00FE354E"/>
    <w:rsid w:val="00FF17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C1"/>
    <w:pPr>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605B"/>
    <w:pPr>
      <w:tabs>
        <w:tab w:val="center" w:pos="4252"/>
        <w:tab w:val="right" w:pos="8504"/>
      </w:tabs>
      <w:snapToGrid w:val="0"/>
    </w:pPr>
    <w:rPr>
      <w:kern w:val="0"/>
      <w:sz w:val="20"/>
      <w:szCs w:val="20"/>
    </w:rPr>
  </w:style>
  <w:style w:type="character" w:customStyle="1" w:styleId="HeaderChar">
    <w:name w:val="Header Char"/>
    <w:basedOn w:val="DefaultParagraphFont"/>
    <w:link w:val="Header"/>
    <w:uiPriority w:val="99"/>
    <w:locked/>
    <w:rsid w:val="00CE605B"/>
    <w:rPr>
      <w:rFonts w:cs="Times New Roman"/>
    </w:rPr>
  </w:style>
  <w:style w:type="paragraph" w:styleId="Footer">
    <w:name w:val="footer"/>
    <w:basedOn w:val="Normal"/>
    <w:link w:val="FooterChar"/>
    <w:uiPriority w:val="99"/>
    <w:rsid w:val="00CE605B"/>
    <w:pPr>
      <w:tabs>
        <w:tab w:val="center" w:pos="4252"/>
        <w:tab w:val="right" w:pos="8504"/>
      </w:tabs>
      <w:snapToGrid w:val="0"/>
    </w:pPr>
    <w:rPr>
      <w:kern w:val="0"/>
      <w:sz w:val="20"/>
      <w:szCs w:val="20"/>
    </w:rPr>
  </w:style>
  <w:style w:type="character" w:customStyle="1" w:styleId="FooterChar">
    <w:name w:val="Footer Char"/>
    <w:basedOn w:val="DefaultParagraphFont"/>
    <w:link w:val="Footer"/>
    <w:uiPriority w:val="99"/>
    <w:locked/>
    <w:rsid w:val="00CE605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9</Pages>
  <Words>1162</Words>
  <Characters>6628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障害者虐待防止センターアンケート調査報告書</dc:title>
  <dc:subject/>
  <dc:creator>Toshihiko Tsuda</dc:creator>
  <cp:keywords/>
  <dc:description/>
  <cp:lastModifiedBy>217032</cp:lastModifiedBy>
  <cp:revision>11</cp:revision>
  <cp:lastPrinted>2018-03-16T13:12:00Z</cp:lastPrinted>
  <dcterms:created xsi:type="dcterms:W3CDTF">2018-04-17T20:39:00Z</dcterms:created>
  <dcterms:modified xsi:type="dcterms:W3CDTF">2018-05-18T02:36:00Z</dcterms:modified>
</cp:coreProperties>
</file>